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E6572F" w:rsidRPr="00E6572F" w14:paraId="6D2CAF26" w14:textId="77777777" w:rsidTr="002D04ED">
        <w:tc>
          <w:tcPr>
            <w:tcW w:w="9606" w:type="dxa"/>
            <w:shd w:val="clear" w:color="auto" w:fill="F2F2F2"/>
          </w:tcPr>
          <w:p w14:paraId="23E9ECE4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>Стандард 3: Студије</w:t>
            </w:r>
          </w:p>
          <w:p w14:paraId="6031AFA8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>Садржај квалификација и диплома појединих врста и нивоа студија одговарају карактеру и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E6572F">
              <w:rPr>
                <w:rFonts w:ascii="Arial Narrow" w:hAnsi="Arial Narrow"/>
                <w:b w:val="0"/>
                <w:bCs w:val="0"/>
              </w:rPr>
              <w:t>циљевима студијских програма. Студијски програми високошколске установе су у складу са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  <w:r w:rsidRPr="00E6572F">
              <w:rPr>
                <w:rFonts w:ascii="Arial Narrow" w:hAnsi="Arial Narrow"/>
                <w:b w:val="0"/>
                <w:bCs w:val="0"/>
              </w:rPr>
              <w:t>основним задацима и циљевима и служе њиховом испуњењу.</w:t>
            </w:r>
          </w:p>
        </w:tc>
      </w:tr>
      <w:tr w:rsidR="00E6572F" w:rsidRPr="00E6572F" w14:paraId="778D1DDD" w14:textId="77777777" w:rsidTr="002D04ED">
        <w:trPr>
          <w:trHeight w:val="694"/>
        </w:trPr>
        <w:tc>
          <w:tcPr>
            <w:tcW w:w="9606" w:type="dxa"/>
          </w:tcPr>
          <w:p w14:paraId="66482CF4" w14:textId="77777777" w:rsidR="00E6572F" w:rsidRPr="00E6572F" w:rsidRDefault="00E6572F" w:rsidP="002D04ED">
            <w:pPr>
              <w:spacing w:before="60" w:after="60"/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>У складу са Законом о високом образовању и Стандардима за акредитацију донета је  Одлука Савета о оснивању Високе школе академских студија „Амадеус“ која ће реализовати студијске програме  на следећим академским студијама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: </w:t>
            </w:r>
          </w:p>
          <w:tbl>
            <w:tblPr>
              <w:tblW w:w="929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26"/>
              <w:gridCol w:w="737"/>
              <w:gridCol w:w="3019"/>
              <w:gridCol w:w="1275"/>
              <w:gridCol w:w="4240"/>
            </w:tblGrid>
            <w:tr w:rsidR="00E6572F" w:rsidRPr="00E6572F" w14:paraId="2BE1ED8F" w14:textId="77777777" w:rsidTr="002D04ED">
              <w:trPr>
                <w:trHeight w:val="255"/>
                <w:jc w:val="center"/>
              </w:trPr>
              <w:tc>
                <w:tcPr>
                  <w:tcW w:w="763" w:type="dxa"/>
                  <w:gridSpan w:val="2"/>
                  <w:shd w:val="clear" w:color="auto" w:fill="F2F2F2"/>
                  <w:noWrap/>
                  <w:vAlign w:val="bottom"/>
                  <w:hideMark/>
                </w:tcPr>
                <w:p w14:paraId="79F1790F" w14:textId="77777777" w:rsidR="00E6572F" w:rsidRPr="00E6572F" w:rsidRDefault="00E6572F" w:rsidP="002D04ED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>Редни број</w:t>
                  </w:r>
                </w:p>
              </w:tc>
              <w:tc>
                <w:tcPr>
                  <w:tcW w:w="3019" w:type="dxa"/>
                  <w:shd w:val="clear" w:color="auto" w:fill="F2F2F2"/>
                  <w:noWrap/>
                  <w:vAlign w:val="center"/>
                  <w:hideMark/>
                </w:tcPr>
                <w:p w14:paraId="3FBE2E48" w14:textId="77777777" w:rsidR="00E6572F" w:rsidRPr="00E6572F" w:rsidRDefault="00E6572F" w:rsidP="002D04ED">
                  <w:pPr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>Листа студијских програма</w:t>
                  </w:r>
                </w:p>
              </w:tc>
              <w:tc>
                <w:tcPr>
                  <w:tcW w:w="1275" w:type="dxa"/>
                  <w:shd w:val="clear" w:color="auto" w:fill="F2F2F2"/>
                  <w:noWrap/>
                  <w:vAlign w:val="bottom"/>
                  <w:hideMark/>
                </w:tcPr>
                <w:p w14:paraId="7E02677B" w14:textId="77777777" w:rsidR="00E6572F" w:rsidRPr="00E6572F" w:rsidRDefault="00E6572F" w:rsidP="002D04ED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>Упис</w:t>
                  </w:r>
                  <w:r w:rsidRPr="00E6572F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.</w:t>
                  </w: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>бр</w:t>
                  </w:r>
                  <w:r w:rsidRPr="00E6572F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.</w:t>
                  </w: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 xml:space="preserve"> студ</w:t>
                  </w:r>
                  <w:r w:rsidRPr="00E6572F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.</w:t>
                  </w:r>
                </w:p>
              </w:tc>
              <w:tc>
                <w:tcPr>
                  <w:tcW w:w="4240" w:type="dxa"/>
                  <w:shd w:val="clear" w:color="auto" w:fill="F2F2F2"/>
                  <w:vAlign w:val="center"/>
                </w:tcPr>
                <w:p w14:paraId="3D48C608" w14:textId="77777777" w:rsidR="00E6572F" w:rsidRPr="00E6572F" w:rsidRDefault="00E6572F" w:rsidP="002D04ED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Звања</w:t>
                  </w:r>
                </w:p>
              </w:tc>
            </w:tr>
            <w:tr w:rsidR="00E6572F" w:rsidRPr="00E6572F" w14:paraId="18395C4C" w14:textId="77777777" w:rsidTr="002D04ED">
              <w:trPr>
                <w:gridBefore w:val="1"/>
                <w:wBefore w:w="26" w:type="dxa"/>
                <w:trHeight w:val="255"/>
                <w:jc w:val="center"/>
              </w:trPr>
              <w:tc>
                <w:tcPr>
                  <w:tcW w:w="737" w:type="dxa"/>
                  <w:shd w:val="clear" w:color="auto" w:fill="FFFFFF"/>
                  <w:noWrap/>
                  <w:vAlign w:val="center"/>
                </w:tcPr>
                <w:p w14:paraId="156359D3" w14:textId="77777777" w:rsidR="00E6572F" w:rsidRPr="00E6572F" w:rsidRDefault="00E6572F" w:rsidP="00E6572F">
                  <w:pPr>
                    <w:widowControl/>
                    <w:numPr>
                      <w:ilvl w:val="0"/>
                      <w:numId w:val="5"/>
                    </w:numPr>
                    <w:autoSpaceDE/>
                    <w:autoSpaceDN/>
                    <w:adjustRightInd/>
                    <w:jc w:val="center"/>
                    <w:rPr>
                      <w:rFonts w:ascii="Arial Narrow" w:hAnsi="Arial Narrow"/>
                      <w:b w:val="0"/>
                      <w:bCs w:val="0"/>
                    </w:rPr>
                  </w:pPr>
                </w:p>
              </w:tc>
              <w:tc>
                <w:tcPr>
                  <w:tcW w:w="3019" w:type="dxa"/>
                  <w:shd w:val="clear" w:color="auto" w:fill="FFFFFF"/>
                  <w:noWrap/>
                  <w:vAlign w:val="center"/>
                </w:tcPr>
                <w:p w14:paraId="1F79A316" w14:textId="77777777" w:rsidR="00E6572F" w:rsidRPr="00E6572F" w:rsidRDefault="00E6572F" w:rsidP="002D04ED">
                  <w:pPr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>ОАС Извођачке уметности</w:t>
                  </w:r>
                </w:p>
              </w:tc>
              <w:tc>
                <w:tcPr>
                  <w:tcW w:w="1275" w:type="dxa"/>
                  <w:shd w:val="clear" w:color="auto" w:fill="FFFFFF"/>
                  <w:noWrap/>
                  <w:vAlign w:val="center"/>
                </w:tcPr>
                <w:p w14:paraId="187235A5" w14:textId="77777777" w:rsidR="00E6572F" w:rsidRPr="00E6572F" w:rsidRDefault="00E6572F" w:rsidP="002D04ED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21</w:t>
                  </w:r>
                </w:p>
              </w:tc>
              <w:tc>
                <w:tcPr>
                  <w:tcW w:w="4240" w:type="dxa"/>
                  <w:shd w:val="clear" w:color="auto" w:fill="FFFFFF"/>
                  <w:vAlign w:val="center"/>
                </w:tcPr>
                <w:p w14:paraId="7080CCAF" w14:textId="77777777" w:rsidR="00E6572F" w:rsidRPr="00E6572F" w:rsidRDefault="00E6572F" w:rsidP="002D04ED">
                  <w:pPr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>Дипломирани музички уметник – Дипл.муз.ум.</w:t>
                  </w:r>
                </w:p>
              </w:tc>
            </w:tr>
            <w:tr w:rsidR="00E6572F" w:rsidRPr="00E6572F" w14:paraId="3E3FC19D" w14:textId="77777777" w:rsidTr="002D04ED">
              <w:trPr>
                <w:gridBefore w:val="1"/>
                <w:wBefore w:w="26" w:type="dxa"/>
                <w:trHeight w:val="255"/>
                <w:jc w:val="center"/>
              </w:trPr>
              <w:tc>
                <w:tcPr>
                  <w:tcW w:w="737" w:type="dxa"/>
                  <w:shd w:val="clear" w:color="auto" w:fill="FFFFFF"/>
                  <w:noWrap/>
                  <w:vAlign w:val="center"/>
                </w:tcPr>
                <w:p w14:paraId="6B9699DC" w14:textId="77777777" w:rsidR="00E6572F" w:rsidRPr="00E6572F" w:rsidRDefault="00E6572F" w:rsidP="00E6572F">
                  <w:pPr>
                    <w:widowControl/>
                    <w:numPr>
                      <w:ilvl w:val="0"/>
                      <w:numId w:val="5"/>
                    </w:numPr>
                    <w:autoSpaceDE/>
                    <w:autoSpaceDN/>
                    <w:adjustRightInd/>
                    <w:jc w:val="center"/>
                    <w:rPr>
                      <w:rFonts w:ascii="Arial Narrow" w:hAnsi="Arial Narrow"/>
                      <w:b w:val="0"/>
                      <w:bCs w:val="0"/>
                      <w:lang w:val="ru-RU"/>
                    </w:rPr>
                  </w:pPr>
                </w:p>
              </w:tc>
              <w:tc>
                <w:tcPr>
                  <w:tcW w:w="3019" w:type="dxa"/>
                  <w:shd w:val="clear" w:color="auto" w:fill="FFFFFF"/>
                  <w:vAlign w:val="center"/>
                </w:tcPr>
                <w:p w14:paraId="0B998D5A" w14:textId="77777777" w:rsidR="00E6572F" w:rsidRPr="00E6572F" w:rsidRDefault="00E6572F" w:rsidP="002D04ED">
                  <w:pPr>
                    <w:spacing w:before="20" w:after="20"/>
                    <w:rPr>
                      <w:rFonts w:ascii="Arial Narrow" w:hAnsi="Arial Narrow"/>
                      <w:b w:val="0"/>
                      <w:bCs w:val="0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 xml:space="preserve">МАС Извођачке уметности </w:t>
                  </w:r>
                </w:p>
              </w:tc>
              <w:tc>
                <w:tcPr>
                  <w:tcW w:w="1275" w:type="dxa"/>
                  <w:shd w:val="clear" w:color="auto" w:fill="FFFFFF"/>
                  <w:noWrap/>
                  <w:vAlign w:val="center"/>
                </w:tcPr>
                <w:p w14:paraId="1CD07610" w14:textId="77777777" w:rsidR="00E6572F" w:rsidRPr="00E6572F" w:rsidRDefault="00E6572F" w:rsidP="002D04ED">
                  <w:pPr>
                    <w:jc w:val="center"/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  <w:lang w:val="sr-Cyrl-RS"/>
                    </w:rPr>
                    <w:t>15</w:t>
                  </w:r>
                </w:p>
              </w:tc>
              <w:tc>
                <w:tcPr>
                  <w:tcW w:w="4240" w:type="dxa"/>
                  <w:shd w:val="clear" w:color="auto" w:fill="FFFFFF"/>
                  <w:vAlign w:val="center"/>
                </w:tcPr>
                <w:p w14:paraId="044DF86B" w14:textId="77777777" w:rsidR="00E6572F" w:rsidRPr="00E6572F" w:rsidRDefault="00E6572F" w:rsidP="002D04ED">
                  <w:pPr>
                    <w:rPr>
                      <w:rFonts w:ascii="Arial Narrow" w:hAnsi="Arial Narrow"/>
                      <w:b w:val="0"/>
                      <w:bCs w:val="0"/>
                      <w:lang w:val="ru-RU"/>
                    </w:rPr>
                  </w:pPr>
                  <w:r w:rsidRPr="00E6572F">
                    <w:rPr>
                      <w:rFonts w:ascii="Arial Narrow" w:hAnsi="Arial Narrow"/>
                      <w:b w:val="0"/>
                      <w:bCs w:val="0"/>
                    </w:rPr>
                    <w:t>Мастер музички уметник – Маст.муз.ум.</w:t>
                  </w:r>
                </w:p>
              </w:tc>
            </w:tr>
          </w:tbl>
          <w:p w14:paraId="2EF38C56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Садржај квалификација и диплома појединих врста и </w:t>
            </w:r>
            <w:r w:rsidRPr="00E6572F">
              <w:rPr>
                <w:rFonts w:ascii="Arial Narrow" w:hAnsi="Arial Narrow"/>
                <w:b w:val="0"/>
                <w:bCs w:val="0"/>
              </w:rPr>
              <w:t>нивоа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студија одговарају карактеру и циљевима</w:t>
            </w:r>
            <w:r w:rsidRPr="00E6572F">
              <w:rPr>
                <w:rFonts w:ascii="Arial Narrow" w:hAnsi="Arial Narrow"/>
                <w:b w:val="0"/>
                <w:bCs w:val="0"/>
              </w:rPr>
              <w:t xml:space="preserve"> студијских програма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који се реализују на </w:t>
            </w:r>
            <w:r w:rsidRPr="00E6572F">
              <w:rPr>
                <w:rFonts w:ascii="Arial Narrow" w:hAnsi="Arial Narrow"/>
                <w:b w:val="0"/>
                <w:bCs w:val="0"/>
              </w:rPr>
              <w:t>Високој школи академских студија „Амадеус“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>, а који су детаљно објашњени и дати у стандардима појединачно за сваки студијски програм.</w:t>
            </w:r>
          </w:p>
          <w:p w14:paraId="505B9316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 xml:space="preserve">Звања која студенти стичу након завршетка основних и мастер академских студија на Високој школи „Амадеус“ су дата у горњој табели.  </w:t>
            </w:r>
          </w:p>
          <w:p w14:paraId="642696A5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>У додатку дипломе који се сходно Закону о високом образовању издају уз сваку диплому приказани су детаљнији подаци о параметрима студијских програма.</w:t>
            </w:r>
          </w:p>
          <w:p w14:paraId="376E281C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 xml:space="preserve">Студијски програми обликовани су у складу са основним задацима и циљевима установе и служе њиховом испуњењу. </w:t>
            </w:r>
          </w:p>
          <w:p w14:paraId="180590CB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>По завршетку студија студенти ових програма располажу са општим и специфичним комептенцијама. Студенти су оспособљени за рад у области за коју су се определили, односно њихове компетенције представљају комбинацију знања и његове примене, ставова и одговорности који описују исходе учења сваког студијског програма који се изводе  на Високој школи академских студија „Амадеус“.</w:t>
            </w:r>
          </w:p>
          <w:p w14:paraId="28906E53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  <w:lang w:val="sr-Cyrl-RS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 xml:space="preserve">Високошколска 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установа систематично и ефективно планира, спроводи, надгледа, вреднује и унапређује квалитет студијских програма, што је  у интересу укупног образовног процеса и друштвених потреба, али и доприноса прецизнијем идентификовању снага и слабости студијских програма, као и идентификовању постојеће и потенцијалне компаративне предности у односу на друге учеснике у образовном процесу. </w:t>
            </w:r>
          </w:p>
          <w:p w14:paraId="47E530EE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  <w:i/>
              </w:rPr>
            </w:pPr>
            <w:r w:rsidRPr="00E6572F">
              <w:rPr>
                <w:rFonts w:ascii="Arial Narrow" w:hAnsi="Arial Narrow"/>
                <w:b w:val="0"/>
                <w:bCs w:val="0"/>
                <w:i/>
              </w:rPr>
              <w:t xml:space="preserve">Студенти који успешно заврше основне академске студије располажу вредностима, знања, вештина и способности за обављање послова у доле наведеним областима. </w:t>
            </w:r>
          </w:p>
          <w:p w14:paraId="3E92FEF1" w14:textId="77777777" w:rsidR="00E6572F" w:rsidRPr="00E6572F" w:rsidRDefault="00E6572F" w:rsidP="00E6572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 xml:space="preserve">Квалификације које означавају завршетак </w:t>
            </w:r>
            <w:r w:rsidRPr="00E6572F">
              <w:rPr>
                <w:rFonts w:ascii="Arial Narrow" w:hAnsi="Arial Narrow"/>
                <w:b w:val="0"/>
                <w:bCs w:val="0"/>
                <w:i/>
                <w:lang w:val="ru-RU"/>
              </w:rPr>
              <w:t xml:space="preserve">ОАС </w:t>
            </w:r>
            <w:r w:rsidRPr="00E6572F">
              <w:rPr>
                <w:rFonts w:ascii="Arial Narrow" w:hAnsi="Arial Narrow"/>
                <w:b w:val="0"/>
                <w:bCs w:val="0"/>
                <w:i/>
                <w:lang w:val="sr-Cyrl-RS"/>
              </w:rPr>
              <w:t>Извођачке уметности</w:t>
            </w:r>
            <w:r w:rsidRPr="00E6572F">
              <w:rPr>
                <w:rFonts w:ascii="Arial Narrow" w:hAnsi="Arial Narrow"/>
                <w:b w:val="0"/>
                <w:bCs w:val="0"/>
                <w:i/>
                <w:lang w:val="ru-RU"/>
              </w:rPr>
              <w:t>о</w:t>
            </w:r>
            <w:r w:rsidRPr="00E6572F">
              <w:rPr>
                <w:rFonts w:ascii="Arial Narrow" w:hAnsi="Arial Narrow"/>
                <w:b w:val="0"/>
                <w:bCs w:val="0"/>
              </w:rPr>
              <w:t xml:space="preserve"> стичу студенти:</w:t>
            </w:r>
          </w:p>
          <w:p w14:paraId="284B2D48" w14:textId="77777777" w:rsidR="00E6572F" w:rsidRPr="00E6572F" w:rsidRDefault="00E6572F" w:rsidP="002D04ED">
            <w:pPr>
              <w:spacing w:before="60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>Сврха основних академских студија студијског програма Извођачке уметности је:</w:t>
            </w:r>
          </w:p>
          <w:p w14:paraId="6714F2CE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7"/>
              </w:numPr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формирање музичке личности високог професионалног нивоа, оспособљене за самостално обављање различитих видова креативног извођачког процеса (солистичког, у камерним и џез ансамблима и оркестрима, диригентског);</w:t>
            </w:r>
          </w:p>
          <w:p w14:paraId="29B3A5E6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7"/>
              </w:numPr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оспособљавање студената за самостално бављење уметничким  радом </w:t>
            </w:r>
          </w:p>
          <w:p w14:paraId="6BF032F5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7"/>
              </w:numPr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>релевантнм и на националном и на међународном нивоу;</w:t>
            </w:r>
          </w:p>
          <w:p w14:paraId="78DFC900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7"/>
              </w:numPr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развијање уметничко критичког мишљења код студената, и њихово оспособљавање да критички процењују свој рад ;</w:t>
            </w:r>
          </w:p>
          <w:p w14:paraId="3C2F09B3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7"/>
              </w:numPr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даље развијањеање  креативних, интелектуалних и уметничких способности студената;</w:t>
            </w:r>
          </w:p>
          <w:p w14:paraId="7393E5E0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7"/>
              </w:numPr>
              <w:contextualSpacing/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припрема за будући ускостручни педагошки рад у примарном музичко-извођачком образовању кроз комбинацију уметничкометодолошких и педагошких , као и друштвенохуманистичких дисциплина. </w:t>
            </w:r>
          </w:p>
          <w:p w14:paraId="0BE6B804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 xml:space="preserve">Сврха студијског програма ОАС Извођачке уметности је образовање студената за професионалне извођаче, и то за: </w:t>
            </w:r>
            <w:r w:rsidRPr="00E6572F">
              <w:rPr>
                <w:rFonts w:ascii="Arial Narrow" w:hAnsi="Arial Narrow"/>
                <w:b w:val="0"/>
                <w:bCs w:val="0"/>
                <w:lang w:val="sr-Cyrl-RS"/>
              </w:rPr>
              <w:t>Клавир, С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оло певање, </w:t>
            </w:r>
            <w:r w:rsidRPr="00E6572F">
              <w:rPr>
                <w:rFonts w:ascii="Arial Narrow" w:hAnsi="Arial Narrow"/>
                <w:b w:val="0"/>
                <w:bCs w:val="0"/>
                <w:lang w:val="sr-Cyrl-RS"/>
              </w:rPr>
              <w:t>Гитара, Хармоника, Виолина, К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>ларинет и</w:t>
            </w:r>
            <w:r w:rsidRPr="00E6572F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E6572F">
              <w:rPr>
                <w:rFonts w:ascii="Arial Narrow" w:hAnsi="Arial Narrow"/>
                <w:b w:val="0"/>
                <w:bCs w:val="0"/>
                <w:lang w:val="sr-Cyrl-RS"/>
              </w:rPr>
              <w:t>Т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>руба</w:t>
            </w:r>
            <w:r w:rsidRPr="00E6572F">
              <w:rPr>
                <w:rFonts w:ascii="Arial Narrow" w:hAnsi="Arial Narrow"/>
                <w:b w:val="0"/>
                <w:bCs w:val="0"/>
              </w:rPr>
              <w:t>.</w:t>
            </w:r>
          </w:p>
          <w:p w14:paraId="2D2E2BD3" w14:textId="77777777" w:rsidR="00E6572F" w:rsidRPr="00E6572F" w:rsidRDefault="00E6572F" w:rsidP="002D04ED">
            <w:pPr>
              <w:spacing w:before="60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Сврха студијског програма Извођачке уметности је у потпуноси у складу са основним задацима ициљевима </w:t>
            </w:r>
            <w:r w:rsidRPr="00E6572F">
              <w:rPr>
                <w:rFonts w:ascii="Arial Narrow" w:eastAsia="ArialMT" w:hAnsi="Arial Narrow"/>
                <w:b w:val="0"/>
                <w:bCs w:val="0"/>
                <w:lang w:val="sr-Cyrl-RS"/>
              </w:rPr>
              <w:t>Школе.</w:t>
            </w:r>
          </w:p>
          <w:p w14:paraId="5F54043C" w14:textId="77777777" w:rsidR="00E6572F" w:rsidRPr="00E6572F" w:rsidRDefault="00E6572F" w:rsidP="002D04ED">
            <w:pPr>
              <w:spacing w:before="60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По завршетку основних студија, студент стиче могућност наставка школовања на Мастер </w:t>
            </w:r>
            <w:r w:rsidRPr="00E6572F">
              <w:rPr>
                <w:rFonts w:ascii="Arial Narrow" w:eastAsia="ArialMT" w:hAnsi="Arial Narrow"/>
                <w:b w:val="0"/>
                <w:bCs w:val="0"/>
              </w:rPr>
              <w:t xml:space="preserve">академским </w:t>
            </w: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студијама (други степен студија) . </w:t>
            </w:r>
          </w:p>
          <w:p w14:paraId="35334FAF" w14:textId="77777777" w:rsidR="00E6572F" w:rsidRPr="00E6572F" w:rsidRDefault="00E6572F" w:rsidP="002D04ED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>Студијски програм основних академских студија Извођачке уметности у потпуности је у складу са основним задацима Школе.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</w:t>
            </w:r>
          </w:p>
          <w:p w14:paraId="0C84B6E8" w14:textId="77777777" w:rsidR="00E6572F" w:rsidRPr="00E6572F" w:rsidRDefault="00E6572F" w:rsidP="00E6572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 xml:space="preserve">Квалификације које означавају завршетак </w:t>
            </w:r>
            <w:r w:rsidRPr="00E6572F">
              <w:rPr>
                <w:rFonts w:ascii="Arial Narrow" w:hAnsi="Arial Narrow"/>
                <w:b w:val="0"/>
                <w:bCs w:val="0"/>
                <w:i/>
                <w:lang w:val="sr-Cyrl-RS"/>
              </w:rPr>
              <w:t>М</w:t>
            </w:r>
            <w:r w:rsidRPr="00E6572F">
              <w:rPr>
                <w:rFonts w:ascii="Arial Narrow" w:hAnsi="Arial Narrow"/>
                <w:b w:val="0"/>
                <w:bCs w:val="0"/>
                <w:i/>
                <w:lang w:val="ru-RU"/>
              </w:rPr>
              <w:t xml:space="preserve">АС </w:t>
            </w:r>
            <w:r w:rsidRPr="00E6572F">
              <w:rPr>
                <w:rFonts w:ascii="Arial Narrow" w:hAnsi="Arial Narrow"/>
                <w:b w:val="0"/>
                <w:bCs w:val="0"/>
                <w:i/>
                <w:lang w:val="sr-Cyrl-RS"/>
              </w:rPr>
              <w:t>Извођачке уметности</w:t>
            </w:r>
            <w:r w:rsidRPr="00E6572F">
              <w:rPr>
                <w:rFonts w:ascii="Arial Narrow" w:hAnsi="Arial Narrow"/>
                <w:b w:val="0"/>
                <w:bCs w:val="0"/>
                <w:i/>
                <w:lang w:val="ru-RU"/>
              </w:rPr>
              <w:t>о</w:t>
            </w:r>
            <w:r w:rsidRPr="00E6572F">
              <w:rPr>
                <w:rFonts w:ascii="Arial Narrow" w:hAnsi="Arial Narrow"/>
                <w:b w:val="0"/>
                <w:bCs w:val="0"/>
              </w:rPr>
              <w:t xml:space="preserve"> стичу студенти:</w:t>
            </w:r>
          </w:p>
          <w:p w14:paraId="5A699CF3" w14:textId="77777777" w:rsidR="00E6572F" w:rsidRPr="00E6572F" w:rsidRDefault="00E6572F" w:rsidP="002D04ED">
            <w:pPr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>Сврха основних академских студија студијског програма Извођачке уметности је:</w:t>
            </w:r>
          </w:p>
          <w:p w14:paraId="20B6F8BC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6"/>
              </w:numPr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lastRenderedPageBreak/>
              <w:t xml:space="preserve"> формирање музичке личности високог професионалног нивоа, оспособљене за самостално обављање различитих видова креативног извођачког процеса (солистичког, у камерним и џез ансамблима и оркестрима, диригентског);</w:t>
            </w:r>
          </w:p>
          <w:p w14:paraId="267111B3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6"/>
              </w:numPr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оспособљавање студената за самостално бављење уметничким  радом </w:t>
            </w:r>
          </w:p>
          <w:p w14:paraId="5AC0CBDA" w14:textId="77777777" w:rsidR="00E6572F" w:rsidRPr="00E6572F" w:rsidRDefault="00E6572F" w:rsidP="002D04ED">
            <w:pPr>
              <w:ind w:left="360" w:firstLine="720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>релевантнм и на националном и на међународном нивоу;</w:t>
            </w:r>
          </w:p>
          <w:p w14:paraId="31596381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6"/>
              </w:numPr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развијање уметничко критичког мишљења код студената, и њихово оспособљавање да критички процењују свој рад ;</w:t>
            </w:r>
          </w:p>
          <w:p w14:paraId="4D4B28A0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6"/>
              </w:numPr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 даље развијањеање  креативних, интелектуалних и уметничких способности студената;</w:t>
            </w:r>
          </w:p>
          <w:p w14:paraId="57625705" w14:textId="77777777" w:rsidR="00E6572F" w:rsidRPr="00E6572F" w:rsidRDefault="00E6572F" w:rsidP="00E6572F">
            <w:pPr>
              <w:pStyle w:val="ListParagraph"/>
              <w:widowControl/>
              <w:numPr>
                <w:ilvl w:val="0"/>
                <w:numId w:val="6"/>
              </w:numPr>
              <w:jc w:val="both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припрема за будући ускостручни педагошки рад у примарном музичко-извођачком образовању кроз комбинацију уметничкометодолошких и педагошких , као и друштвенохуманистичких дисциплина. </w:t>
            </w:r>
          </w:p>
          <w:p w14:paraId="72B12CEF" w14:textId="77777777" w:rsidR="00E6572F" w:rsidRPr="00E6572F" w:rsidRDefault="00E6572F" w:rsidP="002D04ED">
            <w:pPr>
              <w:spacing w:before="60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Сврха студијског програма Извођачке уметности је у потпуноси у складу са основним задацима ициљевима </w:t>
            </w:r>
            <w:r w:rsidRPr="00E6572F">
              <w:rPr>
                <w:rFonts w:ascii="Arial Narrow" w:eastAsia="ArialMT" w:hAnsi="Arial Narrow"/>
                <w:b w:val="0"/>
                <w:bCs w:val="0"/>
                <w:lang w:val="sr-Cyrl-RS"/>
              </w:rPr>
              <w:t>Школе.</w:t>
            </w:r>
          </w:p>
          <w:p w14:paraId="1215D007" w14:textId="77777777" w:rsidR="00E6572F" w:rsidRPr="00E6572F" w:rsidRDefault="00E6572F" w:rsidP="002D04ED">
            <w:pPr>
              <w:spacing w:before="60"/>
              <w:rPr>
                <w:rFonts w:ascii="Arial Narrow" w:eastAsia="ArialMT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По завршетку основних студија, студент стиче могућност наставка школовања на Мастер </w:t>
            </w:r>
            <w:r w:rsidRPr="00E6572F">
              <w:rPr>
                <w:rFonts w:ascii="Arial Narrow" w:eastAsia="ArialMT" w:hAnsi="Arial Narrow"/>
                <w:b w:val="0"/>
                <w:bCs w:val="0"/>
              </w:rPr>
              <w:t xml:space="preserve">академским </w:t>
            </w:r>
            <w:r w:rsidRPr="00E6572F">
              <w:rPr>
                <w:rFonts w:ascii="Arial Narrow" w:eastAsia="ArialMT" w:hAnsi="Arial Narrow"/>
                <w:b w:val="0"/>
                <w:bCs w:val="0"/>
                <w:lang w:val="ru-RU"/>
              </w:rPr>
              <w:t xml:space="preserve">студијама (други степен студија) . </w:t>
            </w:r>
          </w:p>
          <w:p w14:paraId="69DA521D" w14:textId="77777777" w:rsidR="00E6572F" w:rsidRPr="00E6572F" w:rsidRDefault="00E6572F" w:rsidP="002D04ED">
            <w:pPr>
              <w:spacing w:before="60" w:after="60"/>
              <w:rPr>
                <w:rFonts w:ascii="Arial Narrow" w:hAnsi="Arial Narrow"/>
                <w:b w:val="0"/>
                <w:bCs w:val="0"/>
              </w:rPr>
            </w:pPr>
            <w:r w:rsidRPr="00E6572F">
              <w:rPr>
                <w:rFonts w:ascii="Arial Narrow" w:hAnsi="Arial Narrow"/>
                <w:b w:val="0"/>
                <w:bCs w:val="0"/>
              </w:rPr>
              <w:t>Студијски програм мастер академских студија Извођачке уметности у потпуности је у складу са основним задацима Школе.</w:t>
            </w:r>
          </w:p>
        </w:tc>
      </w:tr>
      <w:tr w:rsidR="00E6572F" w:rsidRPr="00E6572F" w14:paraId="323AEDBD" w14:textId="77777777" w:rsidTr="002D04ED">
        <w:trPr>
          <w:trHeight w:val="1697"/>
        </w:trPr>
        <w:tc>
          <w:tcPr>
            <w:tcW w:w="9606" w:type="dxa"/>
            <w:shd w:val="clear" w:color="auto" w:fill="F2F2F2"/>
          </w:tcPr>
          <w:p w14:paraId="7BBFA6BC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lastRenderedPageBreak/>
              <w:t xml:space="preserve">Табеле за стандард 3: </w:t>
            </w:r>
          </w:p>
          <w:p w14:paraId="026C7974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5" w:history="1"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Таб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е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л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а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3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1.</w:t>
              </w:r>
            </w:hyperlink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Листа студијских програма за које се тражи дозвола за рад.</w:t>
            </w:r>
          </w:p>
          <w:p w14:paraId="167C140F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>Прилози за стандард 3:</w:t>
            </w:r>
          </w:p>
          <w:p w14:paraId="311A50C7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6" w:history="1"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л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о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г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3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 xml:space="preserve">1. </w:t>
              </w:r>
            </w:hyperlink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Додатак дипломи за студијск</w:t>
            </w:r>
            <w:r w:rsidRPr="00E6572F">
              <w:rPr>
                <w:rFonts w:ascii="Arial Narrow" w:hAnsi="Arial Narrow"/>
                <w:b w:val="0"/>
                <w:bCs w:val="0"/>
                <w:lang w:val="sr-Cyrl-RS"/>
              </w:rPr>
              <w:t>и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програм</w:t>
            </w:r>
            <w:r w:rsidRPr="00E6572F">
              <w:rPr>
                <w:rFonts w:ascii="Arial Narrow" w:hAnsi="Arial Narrow"/>
                <w:b w:val="0"/>
                <w:bCs w:val="0"/>
                <w:lang w:val="sr-Cyrl-RS"/>
              </w:rPr>
              <w:t xml:space="preserve"> ОАС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за које се тражи дозвола за рад.</w:t>
            </w:r>
          </w:p>
          <w:p w14:paraId="5999BE27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7" w:history="1"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о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г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3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>2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sr-Cyrl-RS"/>
                </w:rPr>
                <w:t xml:space="preserve">. </w:t>
              </w:r>
            </w:hyperlink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Додатак дипломи за студијск</w:t>
            </w:r>
            <w:r w:rsidRPr="00E6572F">
              <w:rPr>
                <w:rFonts w:ascii="Arial Narrow" w:hAnsi="Arial Narrow"/>
                <w:b w:val="0"/>
                <w:bCs w:val="0"/>
                <w:lang w:val="sr-Cyrl-RS"/>
              </w:rPr>
              <w:t>и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програм</w:t>
            </w:r>
            <w:r w:rsidRPr="00E6572F">
              <w:rPr>
                <w:rFonts w:ascii="Arial Narrow" w:hAnsi="Arial Narrow"/>
                <w:b w:val="0"/>
                <w:bCs w:val="0"/>
                <w:lang w:val="sr-Cyrl-RS"/>
              </w:rPr>
              <w:t xml:space="preserve"> МАС</w:t>
            </w:r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за које се тражи дозвола за рад.</w:t>
            </w:r>
          </w:p>
          <w:p w14:paraId="7A20D287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8" w:history="1"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Прил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о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г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3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2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1</w:t>
              </w:r>
            </w:hyperlink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>.  Распоред часова за реализацију студијског програма ОАС за које се тражи дозвола за рад.</w:t>
            </w:r>
          </w:p>
          <w:p w14:paraId="5839889E" w14:textId="77777777" w:rsidR="00E6572F" w:rsidRPr="00E6572F" w:rsidRDefault="00E6572F" w:rsidP="002D04ED">
            <w:pPr>
              <w:rPr>
                <w:rFonts w:ascii="Arial Narrow" w:hAnsi="Arial Narrow"/>
                <w:b w:val="0"/>
                <w:bCs w:val="0"/>
                <w:lang w:val="ru-RU"/>
              </w:rPr>
            </w:pPr>
            <w:hyperlink r:id="rId9" w:history="1"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При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л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о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г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 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3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2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.</w:t>
              </w:r>
              <w:r w:rsidRPr="00E6572F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 xml:space="preserve">2. </w:t>
              </w:r>
            </w:hyperlink>
            <w:r w:rsidRPr="00E6572F">
              <w:rPr>
                <w:rFonts w:ascii="Arial Narrow" w:hAnsi="Arial Narrow"/>
                <w:b w:val="0"/>
                <w:bCs w:val="0"/>
                <w:lang w:val="ru-RU"/>
              </w:rPr>
              <w:t xml:space="preserve"> Распоред часова за реализацију студијског програма МАС за које се тражи дозвола за рад.</w:t>
            </w:r>
          </w:p>
        </w:tc>
      </w:tr>
    </w:tbl>
    <w:p w14:paraId="09A92E66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02909"/>
    <w:multiLevelType w:val="multilevel"/>
    <w:tmpl w:val="19602909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D1010"/>
    <w:multiLevelType w:val="multilevel"/>
    <w:tmpl w:val="305D101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236AF"/>
    <w:multiLevelType w:val="hybridMultilevel"/>
    <w:tmpl w:val="37C63338"/>
    <w:lvl w:ilvl="0" w:tplc="DBB8BA7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C23AF"/>
    <w:multiLevelType w:val="hybridMultilevel"/>
    <w:tmpl w:val="2CFA02D2"/>
    <w:lvl w:ilvl="0" w:tplc="A8EE65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A20AC"/>
    <w:multiLevelType w:val="hybridMultilevel"/>
    <w:tmpl w:val="524C8902"/>
    <w:lvl w:ilvl="0" w:tplc="5B7E71DA">
      <w:start w:val="8"/>
      <w:numFmt w:val="bullet"/>
      <w:lvlText w:val="-"/>
      <w:lvlJc w:val="left"/>
      <w:pPr>
        <w:ind w:left="1080" w:hanging="360"/>
      </w:pPr>
      <w:rPr>
        <w:rFonts w:ascii="Calibri" w:eastAsia="ArialMT" w:hAnsi="Calibri" w:cs="Arial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5A4229"/>
    <w:multiLevelType w:val="hybridMultilevel"/>
    <w:tmpl w:val="C8643EB4"/>
    <w:lvl w:ilvl="0" w:tplc="2F9CFDF4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F5D96"/>
    <w:multiLevelType w:val="hybridMultilevel"/>
    <w:tmpl w:val="22906856"/>
    <w:lvl w:ilvl="0" w:tplc="F2AA215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72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56A7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96689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6572F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335AB-B34D-45BA-AE8C-23A0FFA7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689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Zaglavlje 2"/>
    <w:uiPriority w:val="99"/>
    <w:qFormat/>
    <w:rsid w:val="00D96689"/>
    <w:pPr>
      <w:shd w:val="clear" w:color="auto" w:fill="FFFFFF"/>
      <w:autoSpaceDE w:val="0"/>
      <w:autoSpaceDN w:val="0"/>
      <w:adjustRightInd w:val="0"/>
      <w:spacing w:before="120"/>
      <w:ind w:firstLine="454"/>
      <w:jc w:val="center"/>
    </w:pPr>
    <w:rPr>
      <w:rFonts w:ascii="Times New Roman" w:eastAsia="Times New Roman" w:hAnsi="Times New Roman" w:cs="Times New Roman"/>
      <w:b/>
      <w:kern w:val="0"/>
      <w:sz w:val="16"/>
      <w:szCs w:val="24"/>
      <w:lang w:val="en-GB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D96689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D96689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D96689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2.%20Prilozi/Prilog%203.2%20Raspred%20casova%20svih%20SP/Prilog%203.2.1.%20Raspored%20casova%20za%20OAS.docx" TargetMode="External"/><Relationship Id="rId3" Type="http://schemas.openxmlformats.org/officeDocument/2006/relationships/settings" Target="settings.xml"/><Relationship Id="rId7" Type="http://schemas.openxmlformats.org/officeDocument/2006/relationships/hyperlink" Target="../2.%20Prilozi/Prilog%203.1.2.%20Dodatak%20diplome%20MAS/prilog%203.1.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2.%20Prilozi/Prilog%203.1.1.%20Dodatak%20diplome%20OAS/prilog%203.1.1.doc" TargetMode="External"/><Relationship Id="rId11" Type="http://schemas.openxmlformats.org/officeDocument/2006/relationships/theme" Target="theme/theme1.xml"/><Relationship Id="rId5" Type="http://schemas.openxmlformats.org/officeDocument/2006/relationships/hyperlink" Target="../3.%20Tabele/Tabela%203.1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2.%20Prilozi/Prilog%203.2%20Raspred%20casova%20svih%20SP/Prilog%203.2.2.%20Raspored%20casova%20za%20MAS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3</cp:revision>
  <dcterms:created xsi:type="dcterms:W3CDTF">2025-08-01T08:08:00Z</dcterms:created>
  <dcterms:modified xsi:type="dcterms:W3CDTF">2025-10-10T12:02:00Z</dcterms:modified>
</cp:coreProperties>
</file>