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7B51FE" w:rsidRPr="007B51FE" w14:paraId="3259D3C4" w14:textId="77777777" w:rsidTr="002D04ED">
        <w:tc>
          <w:tcPr>
            <w:tcW w:w="9606" w:type="dxa"/>
            <w:shd w:val="clear" w:color="auto" w:fill="F2F2F2"/>
          </w:tcPr>
          <w:p w14:paraId="1248558F" w14:textId="77777777" w:rsidR="007B51FE" w:rsidRPr="007B51FE" w:rsidRDefault="007B51FE" w:rsidP="002D04ED">
            <w:pPr>
              <w:rPr>
                <w:rFonts w:ascii="Arial Narrow" w:hAnsi="Arial Narrow"/>
                <w:b w:val="0"/>
                <w:bCs w:val="0"/>
                <w:lang w:val="ru-RU"/>
              </w:rPr>
            </w:pPr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t>Стандард 4: Научноистраживачки и уметнички рад</w:t>
            </w:r>
          </w:p>
          <w:p w14:paraId="7C06F7B5" w14:textId="77777777" w:rsidR="007B51FE" w:rsidRPr="007B51FE" w:rsidRDefault="007B51FE" w:rsidP="002D04ED">
            <w:pPr>
              <w:rPr>
                <w:rFonts w:ascii="Arial Narrow" w:hAnsi="Arial Narrow"/>
                <w:b w:val="0"/>
                <w:bCs w:val="0"/>
                <w:lang w:val="ru-RU"/>
              </w:rPr>
            </w:pPr>
            <w:r w:rsidRPr="007B51FE">
              <w:rPr>
                <w:rFonts w:ascii="Arial Narrow" w:hAnsi="Arial Narrow"/>
                <w:b w:val="0"/>
                <w:bCs w:val="0"/>
              </w:rPr>
              <w:t>Високошколска установа која остварује академске студије, има организован и планиран</w:t>
            </w:r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t xml:space="preserve"> </w:t>
            </w:r>
            <w:r w:rsidRPr="007B51FE">
              <w:rPr>
                <w:rFonts w:ascii="Arial Narrow" w:hAnsi="Arial Narrow"/>
                <w:b w:val="0"/>
                <w:bCs w:val="0"/>
              </w:rPr>
              <w:t>научноистраживачки и уметнички рад.</w:t>
            </w:r>
          </w:p>
        </w:tc>
      </w:tr>
      <w:tr w:rsidR="007B51FE" w:rsidRPr="007B51FE" w14:paraId="4D17FCE8" w14:textId="77777777" w:rsidTr="002D04ED">
        <w:trPr>
          <w:trHeight w:val="5969"/>
        </w:trPr>
        <w:tc>
          <w:tcPr>
            <w:tcW w:w="9606" w:type="dxa"/>
          </w:tcPr>
          <w:p w14:paraId="3B1DC72B" w14:textId="77777777" w:rsidR="007B51FE" w:rsidRPr="007B51FE" w:rsidRDefault="007B51FE" w:rsidP="002D04ED">
            <w:pPr>
              <w:spacing w:before="60" w:after="60"/>
              <w:rPr>
                <w:rFonts w:ascii="Arial Narrow" w:hAnsi="Arial Narrow"/>
                <w:b w:val="0"/>
                <w:bCs w:val="0"/>
                <w:lang w:val="ru-RU"/>
              </w:rPr>
            </w:pPr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t xml:space="preserve">Висока школа </w:t>
            </w:r>
            <w:r w:rsidRPr="007B51FE">
              <w:rPr>
                <w:rFonts w:ascii="Arial Narrow" w:hAnsi="Arial Narrow"/>
                <w:b w:val="0"/>
                <w:bCs w:val="0"/>
              </w:rPr>
              <w:t xml:space="preserve">академских студија </w:t>
            </w:r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t xml:space="preserve">„Амадеус“ је организовао  научноистраживачки рад у образовно-научном пољу: Уметност – Музичка уметност. Висока школа </w:t>
            </w:r>
            <w:r w:rsidRPr="007B51FE">
              <w:rPr>
                <w:rFonts w:ascii="Arial Narrow" w:hAnsi="Arial Narrow"/>
                <w:b w:val="0"/>
                <w:bCs w:val="0"/>
              </w:rPr>
              <w:t xml:space="preserve">академских студија </w:t>
            </w:r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t xml:space="preserve">„Амадеус“ је усвојио програм научноистраживачког рада за период 2025-2028. године, програм научно-истраживачког подмлатка као и план и буџет неопходан за квалитетну реализацију научноистраживачког рада установе. </w:t>
            </w:r>
          </w:p>
          <w:p w14:paraId="006E829C" w14:textId="77777777" w:rsidR="007B51FE" w:rsidRPr="007B51FE" w:rsidRDefault="007B51FE" w:rsidP="002D04ED">
            <w:pPr>
              <w:spacing w:before="60" w:after="60"/>
              <w:rPr>
                <w:rFonts w:ascii="Arial Narrow" w:hAnsi="Arial Narrow"/>
                <w:b w:val="0"/>
                <w:bCs w:val="0"/>
                <w:lang w:val="ru-RU"/>
              </w:rPr>
            </w:pPr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t>Садржај и резултати научноистраживачког рада Високе школе академских студија „Амадеус“ усклађени су са мисијом и визијом Високе школе академских студија „Амадеус“, годишњим програмом и планом научноистраживачког рада. Укупним резултатима НИР-а наставника и сарадника, њиховој научној и стручној компетентности, сведочи библиографија публикованих научних радова: монографија, уџбеника, студија, радова у часописима, зборницима, на саветовањима и конференцијама националног и међународног значаја.</w:t>
            </w:r>
          </w:p>
          <w:p w14:paraId="2A9540D0" w14:textId="77777777" w:rsidR="007B51FE" w:rsidRPr="007B51FE" w:rsidRDefault="007B51FE" w:rsidP="002D04ED">
            <w:pPr>
              <w:spacing w:before="60" w:after="60"/>
              <w:rPr>
                <w:rFonts w:ascii="Arial Narrow" w:hAnsi="Arial Narrow"/>
                <w:b w:val="0"/>
                <w:bCs w:val="0"/>
                <w:lang w:val="ru-RU"/>
              </w:rPr>
            </w:pPr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t>Наставници и истраживачи Високе школе академских студија „Амадеус“ активно прате светске и посебно европске токове у високом образовању и развоју техничко-технолошких наука и друштвених наука уопште.</w:t>
            </w:r>
          </w:p>
          <w:p w14:paraId="3AE43080" w14:textId="77777777" w:rsidR="007B51FE" w:rsidRPr="007B51FE" w:rsidRDefault="007B51FE" w:rsidP="002D04ED">
            <w:pPr>
              <w:spacing w:before="60" w:after="60"/>
              <w:rPr>
                <w:rFonts w:ascii="Arial Narrow" w:hAnsi="Arial Narrow"/>
                <w:b w:val="0"/>
                <w:bCs w:val="0"/>
                <w:lang w:val="ru-RU"/>
              </w:rPr>
            </w:pPr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t>У свом досадашњем раду оснивач Високе школе академских студија „Амадеус“ је успоставио пословно-техничку сарадњу са образовним и научним институцијама и пословним компанијама у оквирима националног и европског простора.</w:t>
            </w:r>
          </w:p>
          <w:p w14:paraId="5F2561AC" w14:textId="77777777" w:rsidR="007B51FE" w:rsidRPr="007B51FE" w:rsidRDefault="007B51FE" w:rsidP="002D04ED">
            <w:pPr>
              <w:spacing w:before="60" w:after="60"/>
              <w:rPr>
                <w:rFonts w:ascii="Arial Narrow" w:hAnsi="Arial Narrow"/>
                <w:b w:val="0"/>
                <w:bCs w:val="0"/>
                <w:lang w:val="ru-RU"/>
              </w:rPr>
            </w:pPr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t>О укупним резултатима научно-истраживачког рада наставника и сарадника, њиховој научној и стручној компетентности, може се видети у научним картонима који су формирани за сваког професора и сарадника и у којима су наведени најважнији радови и пројекти.</w:t>
            </w:r>
          </w:p>
          <w:p w14:paraId="3820EA70" w14:textId="77777777" w:rsidR="007B51FE" w:rsidRPr="007B51FE" w:rsidRDefault="007B51FE" w:rsidP="002D04ED">
            <w:pPr>
              <w:spacing w:before="60" w:after="60"/>
              <w:rPr>
                <w:rFonts w:ascii="Arial Narrow" w:hAnsi="Arial Narrow"/>
                <w:b w:val="0"/>
                <w:bCs w:val="0"/>
                <w:lang w:val="ru-RU"/>
              </w:rPr>
            </w:pPr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t xml:space="preserve">Висока школа </w:t>
            </w:r>
            <w:r w:rsidRPr="007B51FE">
              <w:rPr>
                <w:rFonts w:ascii="Arial Narrow" w:hAnsi="Arial Narrow"/>
                <w:b w:val="0"/>
                <w:bCs w:val="0"/>
              </w:rPr>
              <w:t xml:space="preserve">академских студија </w:t>
            </w:r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t xml:space="preserve">„Амадеус“ континуирано подстиче и обезбеђује све потребне услове наставницима, сарадницима и студентима да се активно баве научноистраживачким и стручним  радом  залажући се за развој међународне сарадње, научноистраживачког подмлатка, информационог система, простора и опреме за научноистраживачки и стручни рад, издавање монографија, зборника, организовање научних скупова, набавку научне и стручне литературе, приступ електронским научним базама података итд. </w:t>
            </w:r>
          </w:p>
          <w:p w14:paraId="61CE9431" w14:textId="77777777" w:rsidR="007B51FE" w:rsidRPr="007B51FE" w:rsidRDefault="007B51FE" w:rsidP="002D04ED">
            <w:pPr>
              <w:spacing w:before="60" w:after="60"/>
              <w:rPr>
                <w:rFonts w:ascii="Arial Narrow" w:hAnsi="Arial Narrow"/>
                <w:b w:val="0"/>
                <w:bCs w:val="0"/>
                <w:lang w:val="ru-RU"/>
              </w:rPr>
            </w:pPr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t xml:space="preserve">Висока школа </w:t>
            </w:r>
            <w:r w:rsidRPr="007B51FE">
              <w:rPr>
                <w:rFonts w:ascii="Arial Narrow" w:hAnsi="Arial Narrow"/>
                <w:b w:val="0"/>
                <w:bCs w:val="0"/>
              </w:rPr>
              <w:t xml:space="preserve">академских студија </w:t>
            </w:r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t>„Амадеус“ има утврђен поступак и критеријуме за систематско праћење и оцењивање обима и квалитета научноистраживачког, односно уметничког рада наставног особља.</w:t>
            </w:r>
          </w:p>
        </w:tc>
      </w:tr>
      <w:tr w:rsidR="007B51FE" w:rsidRPr="007B51FE" w14:paraId="3FCE4FFB" w14:textId="77777777" w:rsidTr="002D04ED">
        <w:trPr>
          <w:trHeight w:val="1958"/>
        </w:trPr>
        <w:tc>
          <w:tcPr>
            <w:tcW w:w="9606" w:type="dxa"/>
            <w:shd w:val="clear" w:color="auto" w:fill="F2F2F2"/>
          </w:tcPr>
          <w:p w14:paraId="2C4E39B5" w14:textId="77777777" w:rsidR="007B51FE" w:rsidRPr="007B51FE" w:rsidRDefault="007B51FE" w:rsidP="002D04ED">
            <w:pPr>
              <w:rPr>
                <w:rFonts w:ascii="Arial Narrow" w:hAnsi="Arial Narrow"/>
                <w:b w:val="0"/>
                <w:bCs w:val="0"/>
                <w:lang w:val="ru-RU"/>
              </w:rPr>
            </w:pPr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t>Табеле за стандард 4:</w:t>
            </w:r>
          </w:p>
          <w:p w14:paraId="50089E08" w14:textId="77777777" w:rsidR="007B51FE" w:rsidRPr="007B51FE" w:rsidRDefault="007B51FE" w:rsidP="002D04ED">
            <w:pPr>
              <w:rPr>
                <w:rFonts w:ascii="Arial Narrow" w:hAnsi="Arial Narrow"/>
                <w:b w:val="0"/>
                <w:bCs w:val="0"/>
                <w:lang w:val="sr-Cyrl-RS"/>
              </w:rPr>
            </w:pPr>
            <w:hyperlink r:id="rId5" w:history="1"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Таб</w:t>
              </w:r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е</w:t>
              </w:r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л</w:t>
              </w:r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а</w:t>
              </w:r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 xml:space="preserve"> </w:t>
              </w:r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4</w:t>
              </w:r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.</w:t>
              </w:r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1.</w:t>
              </w:r>
            </w:hyperlink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t xml:space="preserve"> Листа наставника и сарадника укључених у научноистраживачке и уметничкоистраживачке пројекте.</w:t>
            </w:r>
            <w:r w:rsidRPr="007B51FE">
              <w:rPr>
                <w:rFonts w:ascii="Arial Narrow" w:hAnsi="Arial Narrow"/>
                <w:b w:val="0"/>
                <w:bCs w:val="0"/>
                <w:lang w:val="sr-Cyrl-RS"/>
              </w:rPr>
              <w:t xml:space="preserve"> </w:t>
            </w:r>
          </w:p>
          <w:p w14:paraId="75A38B78" w14:textId="77777777" w:rsidR="007B51FE" w:rsidRPr="007B51FE" w:rsidRDefault="007B51FE" w:rsidP="002D04ED">
            <w:pPr>
              <w:rPr>
                <w:rFonts w:ascii="Arial Narrow" w:hAnsi="Arial Narrow"/>
                <w:b w:val="0"/>
                <w:bCs w:val="0"/>
                <w:lang w:val="sr-Cyrl-RS"/>
              </w:rPr>
            </w:pPr>
            <w:hyperlink r:id="rId6" w:history="1"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Таб</w:t>
              </w:r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е</w:t>
              </w:r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л</w:t>
              </w:r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а</w:t>
              </w:r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 xml:space="preserve"> </w:t>
              </w:r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4</w:t>
              </w:r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.</w:t>
              </w:r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2.</w:t>
              </w:r>
            </w:hyperlink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t xml:space="preserve"> Збирни преглед научноистраживачких резултата наставника и сарадника у претходној календарској години.</w:t>
            </w:r>
            <w:r w:rsidRPr="007B51FE">
              <w:rPr>
                <w:rFonts w:ascii="Arial Narrow" w:hAnsi="Arial Narrow"/>
                <w:b w:val="0"/>
                <w:bCs w:val="0"/>
                <w:lang w:val="sr-Cyrl-RS"/>
              </w:rPr>
              <w:t xml:space="preserve"> </w:t>
            </w:r>
          </w:p>
          <w:p w14:paraId="1E2A7062" w14:textId="77777777" w:rsidR="007B51FE" w:rsidRPr="007B51FE" w:rsidRDefault="007B51FE" w:rsidP="002D04ED">
            <w:pPr>
              <w:rPr>
                <w:rFonts w:ascii="Arial Narrow" w:hAnsi="Arial Narrow"/>
                <w:b w:val="0"/>
                <w:bCs w:val="0"/>
                <w:lang w:val="ru-RU"/>
              </w:rPr>
            </w:pPr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t>Прилози за стандард 4:</w:t>
            </w:r>
          </w:p>
          <w:p w14:paraId="5D2627C2" w14:textId="77777777" w:rsidR="007B51FE" w:rsidRPr="007B51FE" w:rsidRDefault="007B51FE" w:rsidP="002D04ED">
            <w:pPr>
              <w:rPr>
                <w:rFonts w:ascii="Arial Narrow" w:hAnsi="Arial Narrow"/>
                <w:b w:val="0"/>
                <w:bCs w:val="0"/>
              </w:rPr>
            </w:pPr>
            <w:hyperlink r:id="rId7" w:history="1"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При</w:t>
              </w:r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л</w:t>
              </w:r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о</w:t>
              </w:r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г</w:t>
              </w:r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 xml:space="preserve"> </w:t>
              </w:r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4</w:t>
              </w:r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.</w:t>
              </w:r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1.1.</w:t>
              </w:r>
            </w:hyperlink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t xml:space="preserve"> </w:t>
            </w:r>
            <w:r w:rsidRPr="007B51FE">
              <w:rPr>
                <w:rFonts w:ascii="Arial Narrow" w:hAnsi="Arial Narrow"/>
                <w:b w:val="0"/>
                <w:bCs w:val="0"/>
              </w:rPr>
              <w:t>План научноистраживачког или уметничкоистраживачког рада.</w:t>
            </w:r>
          </w:p>
          <w:p w14:paraId="1BD0143F" w14:textId="77777777" w:rsidR="007B51FE" w:rsidRPr="007B51FE" w:rsidRDefault="007B51FE" w:rsidP="002D04ED">
            <w:pPr>
              <w:rPr>
                <w:rFonts w:ascii="Arial Narrow" w:hAnsi="Arial Narrow"/>
                <w:b w:val="0"/>
                <w:bCs w:val="0"/>
                <w:lang w:val="ru-RU"/>
              </w:rPr>
            </w:pPr>
            <w:hyperlink r:id="rId8" w:history="1"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Прил</w:t>
              </w:r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о</w:t>
              </w:r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 xml:space="preserve">г </w:t>
              </w:r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4</w:t>
              </w:r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.</w:t>
              </w:r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1</w:t>
              </w:r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.</w:t>
              </w:r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2</w:t>
              </w:r>
            </w:hyperlink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t xml:space="preserve">. Правилник о научно -истраживажкој делатности. </w:t>
            </w:r>
          </w:p>
          <w:bookmarkStart w:id="0" w:name="_Hlk193113569"/>
          <w:p w14:paraId="18A57567" w14:textId="77777777" w:rsidR="007B51FE" w:rsidRPr="007B51FE" w:rsidRDefault="007B51FE" w:rsidP="002D04ED">
            <w:pPr>
              <w:rPr>
                <w:rFonts w:ascii="Arial Narrow" w:hAnsi="Arial Narrow"/>
                <w:b w:val="0"/>
                <w:bCs w:val="0"/>
                <w:lang w:val="ru-RU"/>
              </w:rPr>
            </w:pPr>
            <w:r w:rsidRPr="007B51FE">
              <w:rPr>
                <w:rFonts w:ascii="Arial Narrow" w:hAnsi="Arial Narrow"/>
                <w:b w:val="0"/>
                <w:bCs w:val="0"/>
              </w:rPr>
              <w:fldChar w:fldCharType="begin"/>
            </w:r>
            <w:r w:rsidRPr="007B51FE">
              <w:rPr>
                <w:rFonts w:ascii="Arial Narrow" w:hAnsi="Arial Narrow"/>
                <w:b w:val="0"/>
                <w:bCs w:val="0"/>
              </w:rPr>
              <w:instrText>HYPERLINK</w:instrText>
            </w:r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instrText xml:space="preserve"> "../2.%20</w:instrText>
            </w:r>
            <w:r w:rsidRPr="007B51FE">
              <w:rPr>
                <w:rFonts w:ascii="Arial Narrow" w:hAnsi="Arial Narrow"/>
                <w:b w:val="0"/>
                <w:bCs w:val="0"/>
              </w:rPr>
              <w:instrText>Prilozi</w:instrText>
            </w:r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instrText>/</w:instrText>
            </w:r>
            <w:r w:rsidRPr="007B51FE">
              <w:rPr>
                <w:rFonts w:ascii="Arial Narrow" w:hAnsi="Arial Narrow"/>
                <w:b w:val="0"/>
                <w:bCs w:val="0"/>
              </w:rPr>
              <w:instrText>Prilog</w:instrText>
            </w:r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instrText>%204.1</w:instrText>
            </w:r>
            <w:r w:rsidRPr="007B51FE">
              <w:rPr>
                <w:rFonts w:ascii="Arial Narrow" w:hAnsi="Arial Narrow"/>
                <w:b w:val="0"/>
                <w:bCs w:val="0"/>
              </w:rPr>
              <w:instrText>a</w:instrText>
            </w:r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instrText>.</w:instrText>
            </w:r>
            <w:r w:rsidRPr="007B51FE">
              <w:rPr>
                <w:rFonts w:ascii="Arial Narrow" w:hAnsi="Arial Narrow"/>
                <w:b w:val="0"/>
                <w:bCs w:val="0"/>
              </w:rPr>
              <w:instrText>docx</w:instrText>
            </w:r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instrText>"</w:instrText>
            </w:r>
            <w:r w:rsidRPr="007B51FE">
              <w:rPr>
                <w:rFonts w:ascii="Arial Narrow" w:hAnsi="Arial Narrow"/>
                <w:b w:val="0"/>
                <w:bCs w:val="0"/>
              </w:rPr>
            </w:r>
            <w:r w:rsidRPr="007B51FE">
              <w:rPr>
                <w:rFonts w:ascii="Arial Narrow" w:hAnsi="Arial Narrow"/>
                <w:b w:val="0"/>
                <w:bCs w:val="0"/>
              </w:rPr>
              <w:fldChar w:fldCharType="separate"/>
            </w:r>
            <w:r w:rsidRPr="007B51FE">
              <w:rPr>
                <w:rStyle w:val="Hyperlink"/>
                <w:rFonts w:ascii="Arial Narrow" w:hAnsi="Arial Narrow"/>
                <w:b w:val="0"/>
                <w:bCs w:val="0"/>
                <w:lang w:val="ru-RU"/>
              </w:rPr>
              <w:t>Прило</w:t>
            </w:r>
            <w:r w:rsidRPr="007B51FE">
              <w:rPr>
                <w:rStyle w:val="Hyperlink"/>
                <w:rFonts w:ascii="Arial Narrow" w:hAnsi="Arial Narrow"/>
                <w:b w:val="0"/>
                <w:bCs w:val="0"/>
                <w:lang w:val="ru-RU"/>
              </w:rPr>
              <w:t>г</w:t>
            </w:r>
            <w:r w:rsidRPr="007B51FE">
              <w:rPr>
                <w:rStyle w:val="Hyperlink"/>
                <w:rFonts w:ascii="Arial Narrow" w:hAnsi="Arial Narrow"/>
                <w:b w:val="0"/>
                <w:bCs w:val="0"/>
                <w:lang w:val="ru-RU"/>
              </w:rPr>
              <w:t xml:space="preserve"> </w:t>
            </w:r>
            <w:r w:rsidRPr="007B51FE">
              <w:rPr>
                <w:rStyle w:val="Hyperlink"/>
                <w:rFonts w:ascii="Arial Narrow" w:hAnsi="Arial Narrow"/>
                <w:b w:val="0"/>
                <w:bCs w:val="0"/>
                <w:lang w:val="ru-RU"/>
              </w:rPr>
              <w:t>4</w:t>
            </w:r>
            <w:r w:rsidRPr="007B51FE">
              <w:rPr>
                <w:rStyle w:val="Hyperlink"/>
                <w:rFonts w:ascii="Arial Narrow" w:hAnsi="Arial Narrow"/>
                <w:b w:val="0"/>
                <w:bCs w:val="0"/>
                <w:lang w:val="ru-RU"/>
              </w:rPr>
              <w:t>.</w:t>
            </w:r>
            <w:r w:rsidRPr="007B51FE">
              <w:rPr>
                <w:rStyle w:val="Hyperlink"/>
                <w:rFonts w:ascii="Arial Narrow" w:hAnsi="Arial Narrow"/>
                <w:b w:val="0"/>
                <w:bCs w:val="0"/>
                <w:lang w:val="ru-RU"/>
              </w:rPr>
              <w:t>1</w:t>
            </w:r>
            <w:r w:rsidRPr="007B51FE">
              <w:rPr>
                <w:rStyle w:val="Hyperlink"/>
                <w:rFonts w:ascii="Arial Narrow" w:hAnsi="Arial Narrow"/>
                <w:b w:val="0"/>
                <w:bCs w:val="0"/>
                <w:lang w:val="ru-RU"/>
              </w:rPr>
              <w:t>.</w:t>
            </w:r>
            <w:r w:rsidRPr="007B51FE">
              <w:rPr>
                <w:rStyle w:val="Hyperlink"/>
                <w:rFonts w:ascii="Arial Narrow" w:hAnsi="Arial Narrow"/>
                <w:b w:val="0"/>
                <w:bCs w:val="0"/>
              </w:rPr>
              <w:t>A</w:t>
            </w:r>
            <w:r w:rsidRPr="007B51FE">
              <w:rPr>
                <w:rFonts w:ascii="Arial Narrow" w:hAnsi="Arial Narrow"/>
                <w:b w:val="0"/>
                <w:bCs w:val="0"/>
              </w:rPr>
              <w:fldChar w:fldCharType="end"/>
            </w:r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t>. Општи акт установе којим је регулисана научноистраживачка односно уметничко-истраживачка делатност.</w:t>
            </w:r>
          </w:p>
          <w:bookmarkEnd w:id="0"/>
          <w:p w14:paraId="1E95B2F5" w14:textId="77777777" w:rsidR="007B51FE" w:rsidRPr="007B51FE" w:rsidRDefault="007B51FE" w:rsidP="002D04ED">
            <w:pPr>
              <w:rPr>
                <w:rFonts w:ascii="Arial Narrow" w:hAnsi="Arial Narrow"/>
                <w:b w:val="0"/>
                <w:bCs w:val="0"/>
                <w:lang w:val="sr-Cyrl-RS"/>
              </w:rPr>
            </w:pPr>
            <w:r w:rsidRPr="007B51FE">
              <w:rPr>
                <w:rFonts w:ascii="Arial Narrow" w:hAnsi="Arial Narrow"/>
                <w:b w:val="0"/>
                <w:bCs w:val="0"/>
              </w:rPr>
              <w:fldChar w:fldCharType="begin"/>
            </w:r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instrText xml:space="preserve"> </w:instrText>
            </w:r>
            <w:r w:rsidRPr="007B51FE">
              <w:rPr>
                <w:rFonts w:ascii="Arial Narrow" w:hAnsi="Arial Narrow"/>
                <w:b w:val="0"/>
                <w:bCs w:val="0"/>
              </w:rPr>
              <w:instrText>HYPERLINK</w:instrText>
            </w:r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instrText xml:space="preserve"> "../2.%20</w:instrText>
            </w:r>
            <w:r w:rsidRPr="007B51FE">
              <w:rPr>
                <w:rFonts w:ascii="Arial Narrow" w:hAnsi="Arial Narrow"/>
                <w:b w:val="0"/>
                <w:bCs w:val="0"/>
              </w:rPr>
              <w:instrText>Prilozi</w:instrText>
            </w:r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instrText>/</w:instrText>
            </w:r>
            <w:r w:rsidRPr="007B51FE">
              <w:rPr>
                <w:rFonts w:ascii="Arial Narrow" w:hAnsi="Arial Narrow"/>
                <w:b w:val="0"/>
                <w:bCs w:val="0"/>
              </w:rPr>
              <w:instrText>Prilog</w:instrText>
            </w:r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instrText>%204.1б.%20</w:instrText>
            </w:r>
            <w:r w:rsidRPr="007B51FE">
              <w:rPr>
                <w:rFonts w:ascii="Arial Narrow" w:hAnsi="Arial Narrow"/>
                <w:b w:val="0"/>
                <w:bCs w:val="0"/>
              </w:rPr>
              <w:instrText>Plan</w:instrText>
            </w:r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instrText>%20</w:instrText>
            </w:r>
            <w:r w:rsidRPr="007B51FE">
              <w:rPr>
                <w:rFonts w:ascii="Arial Narrow" w:hAnsi="Arial Narrow"/>
                <w:b w:val="0"/>
                <w:bCs w:val="0"/>
              </w:rPr>
              <w:instrText>usavrsavanja</w:instrText>
            </w:r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instrText>%20</w:instrText>
            </w:r>
            <w:r w:rsidRPr="007B51FE">
              <w:rPr>
                <w:rFonts w:ascii="Arial Narrow" w:hAnsi="Arial Narrow"/>
                <w:b w:val="0"/>
                <w:bCs w:val="0"/>
              </w:rPr>
              <w:instrText>podmlatka</w:instrText>
            </w:r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instrText>.</w:instrText>
            </w:r>
            <w:r w:rsidRPr="007B51FE">
              <w:rPr>
                <w:rFonts w:ascii="Arial Narrow" w:hAnsi="Arial Narrow"/>
                <w:b w:val="0"/>
                <w:bCs w:val="0"/>
              </w:rPr>
              <w:instrText>docx</w:instrText>
            </w:r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instrText xml:space="preserve">" </w:instrText>
            </w:r>
            <w:r w:rsidRPr="007B51FE">
              <w:rPr>
                <w:rFonts w:ascii="Arial Narrow" w:hAnsi="Arial Narrow"/>
                <w:b w:val="0"/>
                <w:bCs w:val="0"/>
              </w:rPr>
            </w:r>
            <w:r w:rsidRPr="007B51FE">
              <w:rPr>
                <w:rFonts w:ascii="Arial Narrow" w:hAnsi="Arial Narrow"/>
                <w:b w:val="0"/>
                <w:bCs w:val="0"/>
              </w:rPr>
              <w:fldChar w:fldCharType="separate"/>
            </w:r>
            <w:r w:rsidRPr="007B51FE">
              <w:rPr>
                <w:rStyle w:val="Hyperlink"/>
                <w:rFonts w:ascii="Arial Narrow" w:hAnsi="Arial Narrow"/>
                <w:b w:val="0"/>
                <w:bCs w:val="0"/>
                <w:lang w:val="ru-RU"/>
              </w:rPr>
              <w:t>Прило</w:t>
            </w:r>
            <w:r w:rsidRPr="007B51FE">
              <w:rPr>
                <w:rStyle w:val="Hyperlink"/>
                <w:rFonts w:ascii="Arial Narrow" w:hAnsi="Arial Narrow"/>
                <w:b w:val="0"/>
                <w:bCs w:val="0"/>
                <w:lang w:val="ru-RU"/>
              </w:rPr>
              <w:t>г</w:t>
            </w:r>
            <w:r w:rsidRPr="007B51FE">
              <w:rPr>
                <w:rStyle w:val="Hyperlink"/>
                <w:rFonts w:ascii="Arial Narrow" w:hAnsi="Arial Narrow"/>
                <w:b w:val="0"/>
                <w:bCs w:val="0"/>
                <w:lang w:val="ru-RU"/>
              </w:rPr>
              <w:t xml:space="preserve"> </w:t>
            </w:r>
            <w:r w:rsidRPr="007B51FE">
              <w:rPr>
                <w:rStyle w:val="Hyperlink"/>
                <w:rFonts w:ascii="Arial Narrow" w:hAnsi="Arial Narrow"/>
                <w:b w:val="0"/>
                <w:bCs w:val="0"/>
                <w:lang w:val="ru-RU"/>
              </w:rPr>
              <w:t>4</w:t>
            </w:r>
            <w:r w:rsidRPr="007B51FE">
              <w:rPr>
                <w:rStyle w:val="Hyperlink"/>
                <w:rFonts w:ascii="Arial Narrow" w:hAnsi="Arial Narrow"/>
                <w:b w:val="0"/>
                <w:bCs w:val="0"/>
                <w:lang w:val="ru-RU"/>
              </w:rPr>
              <w:t>.</w:t>
            </w:r>
            <w:r w:rsidRPr="007B51FE">
              <w:rPr>
                <w:rStyle w:val="Hyperlink"/>
                <w:rFonts w:ascii="Arial Narrow" w:hAnsi="Arial Narrow"/>
                <w:b w:val="0"/>
                <w:bCs w:val="0"/>
                <w:lang w:val="ru-RU"/>
              </w:rPr>
              <w:t>1</w:t>
            </w:r>
            <w:r w:rsidRPr="007B51FE">
              <w:rPr>
                <w:rStyle w:val="Hyperlink"/>
                <w:rFonts w:ascii="Arial Narrow" w:hAnsi="Arial Narrow"/>
                <w:b w:val="0"/>
                <w:bCs w:val="0"/>
                <w:lang w:val="sr-Cyrl-RS"/>
              </w:rPr>
              <w:t xml:space="preserve"> </w:t>
            </w:r>
            <w:r w:rsidRPr="007B51FE">
              <w:rPr>
                <w:rStyle w:val="Hyperlink"/>
                <w:rFonts w:ascii="Arial Narrow" w:hAnsi="Arial Narrow"/>
                <w:b w:val="0"/>
                <w:bCs w:val="0"/>
                <w:lang w:val="sr-Cyrl-RS"/>
              </w:rPr>
              <w:t>б</w:t>
            </w:r>
            <w:r w:rsidRPr="007B51FE">
              <w:rPr>
                <w:rStyle w:val="Hyperlink"/>
                <w:rFonts w:ascii="Arial Narrow" w:hAnsi="Arial Narrow"/>
                <w:b w:val="0"/>
                <w:bCs w:val="0"/>
                <w:lang w:val="ru-RU"/>
              </w:rPr>
              <w:t>.</w:t>
            </w:r>
            <w:r w:rsidRPr="007B51FE">
              <w:rPr>
                <w:rFonts w:ascii="Arial Narrow" w:hAnsi="Arial Narrow"/>
                <w:b w:val="0"/>
                <w:bCs w:val="0"/>
              </w:rPr>
              <w:fldChar w:fldCharType="end"/>
            </w:r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t xml:space="preserve"> План усавршавања научног односно уметничког подмлатка за акредитациони период</w:t>
            </w:r>
            <w:r w:rsidRPr="007B51FE">
              <w:rPr>
                <w:rFonts w:ascii="Arial Narrow" w:hAnsi="Arial Narrow"/>
                <w:b w:val="0"/>
                <w:bCs w:val="0"/>
                <w:lang w:val="sr-Cyrl-RS"/>
              </w:rPr>
              <w:t xml:space="preserve"> - </w:t>
            </w:r>
          </w:p>
          <w:p w14:paraId="6FFF1FDE" w14:textId="77777777" w:rsidR="007B51FE" w:rsidRPr="007B51FE" w:rsidRDefault="007B51FE" w:rsidP="002D04ED">
            <w:pPr>
              <w:rPr>
                <w:rFonts w:ascii="Arial Narrow" w:hAnsi="Arial Narrow"/>
                <w:b w:val="0"/>
                <w:bCs w:val="0"/>
                <w:lang w:val="sr-Cyrl-RS"/>
              </w:rPr>
            </w:pPr>
            <w:hyperlink r:id="rId9" w:history="1"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Прилог 4.</w:t>
              </w:r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1</w:t>
              </w:r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 xml:space="preserve"> В</w:t>
              </w:r>
            </w:hyperlink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t xml:space="preserve">. Резултати научноистраживачког односно уметничко-истраживачког рада у последњих пет година </w:t>
            </w:r>
            <w:r w:rsidRPr="007B51FE">
              <w:rPr>
                <w:rFonts w:ascii="Arial Narrow" w:hAnsi="Arial Narrow"/>
                <w:b w:val="0"/>
                <w:bCs w:val="0"/>
                <w:lang w:val="sr-Cyrl-RS"/>
              </w:rPr>
              <w:t>.</w:t>
            </w:r>
          </w:p>
          <w:p w14:paraId="297670B3" w14:textId="77777777" w:rsidR="007B51FE" w:rsidRPr="007B51FE" w:rsidRDefault="007B51FE" w:rsidP="002D04ED">
            <w:pPr>
              <w:rPr>
                <w:rFonts w:ascii="Arial Narrow" w:hAnsi="Arial Narrow"/>
                <w:b w:val="0"/>
                <w:bCs w:val="0"/>
                <w:lang w:val="sr-Cyrl-RS"/>
              </w:rPr>
            </w:pPr>
            <w:hyperlink r:id="rId10" w:history="1"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Прило</w:t>
              </w:r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г</w:t>
              </w:r>
              <w:r w:rsidRPr="007B51FE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 xml:space="preserve"> 4.2</w:t>
              </w:r>
            </w:hyperlink>
            <w:r w:rsidRPr="007B51FE">
              <w:rPr>
                <w:rFonts w:ascii="Arial Narrow" w:hAnsi="Arial Narrow"/>
                <w:b w:val="0"/>
                <w:bCs w:val="0"/>
                <w:lang w:val="ru-RU"/>
              </w:rPr>
              <w:t>. Списак најзначајнијих објављених резултата наставника и сарадника за претходну календарску годину (систематизован по ознакама ресорног Министарства, не више од 50 референци)</w:t>
            </w:r>
            <w:r w:rsidRPr="007B51FE">
              <w:rPr>
                <w:rFonts w:ascii="Arial Narrow" w:hAnsi="Arial Narrow"/>
                <w:b w:val="0"/>
                <w:bCs w:val="0"/>
                <w:lang w:val="sr-Cyrl-RS"/>
              </w:rPr>
              <w:t xml:space="preserve"> .</w:t>
            </w:r>
          </w:p>
        </w:tc>
      </w:tr>
    </w:tbl>
    <w:p w14:paraId="5E893B54" w14:textId="77777777" w:rsidR="009A381F" w:rsidRDefault="009A381F"/>
    <w:sectPr w:rsidR="009A381F" w:rsidSect="00C44CBA">
      <w:pgSz w:w="11907" w:h="16840" w:code="9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C06F8E"/>
    <w:multiLevelType w:val="hybridMultilevel"/>
    <w:tmpl w:val="D736BD38"/>
    <w:lvl w:ilvl="0" w:tplc="241A000F">
      <w:start w:val="1"/>
      <w:numFmt w:val="decimal"/>
      <w:lvlText w:val="%1."/>
      <w:lvlJc w:val="left"/>
      <w:pPr>
        <w:ind w:left="1004" w:hanging="360"/>
      </w:pPr>
    </w:lvl>
    <w:lvl w:ilvl="1" w:tplc="241A0019" w:tentative="1">
      <w:start w:val="1"/>
      <w:numFmt w:val="lowerLetter"/>
      <w:lvlText w:val="%2."/>
      <w:lvlJc w:val="left"/>
      <w:pPr>
        <w:ind w:left="1724" w:hanging="360"/>
      </w:pPr>
    </w:lvl>
    <w:lvl w:ilvl="2" w:tplc="241A001B" w:tentative="1">
      <w:start w:val="1"/>
      <w:numFmt w:val="lowerRoman"/>
      <w:lvlText w:val="%3."/>
      <w:lvlJc w:val="right"/>
      <w:pPr>
        <w:ind w:left="2444" w:hanging="180"/>
      </w:pPr>
    </w:lvl>
    <w:lvl w:ilvl="3" w:tplc="241A000F" w:tentative="1">
      <w:start w:val="1"/>
      <w:numFmt w:val="decimal"/>
      <w:lvlText w:val="%4."/>
      <w:lvlJc w:val="left"/>
      <w:pPr>
        <w:ind w:left="3164" w:hanging="360"/>
      </w:pPr>
    </w:lvl>
    <w:lvl w:ilvl="4" w:tplc="241A0019" w:tentative="1">
      <w:start w:val="1"/>
      <w:numFmt w:val="lowerLetter"/>
      <w:lvlText w:val="%5."/>
      <w:lvlJc w:val="left"/>
      <w:pPr>
        <w:ind w:left="3884" w:hanging="360"/>
      </w:pPr>
    </w:lvl>
    <w:lvl w:ilvl="5" w:tplc="241A001B" w:tentative="1">
      <w:start w:val="1"/>
      <w:numFmt w:val="lowerRoman"/>
      <w:lvlText w:val="%6."/>
      <w:lvlJc w:val="right"/>
      <w:pPr>
        <w:ind w:left="4604" w:hanging="180"/>
      </w:pPr>
    </w:lvl>
    <w:lvl w:ilvl="6" w:tplc="241A000F" w:tentative="1">
      <w:start w:val="1"/>
      <w:numFmt w:val="decimal"/>
      <w:lvlText w:val="%7."/>
      <w:lvlJc w:val="left"/>
      <w:pPr>
        <w:ind w:left="5324" w:hanging="360"/>
      </w:pPr>
    </w:lvl>
    <w:lvl w:ilvl="7" w:tplc="241A0019" w:tentative="1">
      <w:start w:val="1"/>
      <w:numFmt w:val="lowerLetter"/>
      <w:lvlText w:val="%8."/>
      <w:lvlJc w:val="left"/>
      <w:pPr>
        <w:ind w:left="6044" w:hanging="360"/>
      </w:pPr>
    </w:lvl>
    <w:lvl w:ilvl="8" w:tplc="2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68AF5984"/>
    <w:multiLevelType w:val="hybridMultilevel"/>
    <w:tmpl w:val="D7E4FF2C"/>
    <w:lvl w:ilvl="0" w:tplc="B6FC4F6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88"/>
    <w:rsid w:val="000067CE"/>
    <w:rsid w:val="000126F0"/>
    <w:rsid w:val="000259E7"/>
    <w:rsid w:val="00030FE3"/>
    <w:rsid w:val="00074CC4"/>
    <w:rsid w:val="00094C89"/>
    <w:rsid w:val="000B3E9A"/>
    <w:rsid w:val="000B453E"/>
    <w:rsid w:val="000B4A74"/>
    <w:rsid w:val="000B7C6F"/>
    <w:rsid w:val="000C34CB"/>
    <w:rsid w:val="000C4E03"/>
    <w:rsid w:val="000D4915"/>
    <w:rsid w:val="00106BDC"/>
    <w:rsid w:val="00110498"/>
    <w:rsid w:val="00131164"/>
    <w:rsid w:val="00146641"/>
    <w:rsid w:val="00152793"/>
    <w:rsid w:val="00157E80"/>
    <w:rsid w:val="00160990"/>
    <w:rsid w:val="0018049D"/>
    <w:rsid w:val="001A0178"/>
    <w:rsid w:val="001A5BD6"/>
    <w:rsid w:val="001C467C"/>
    <w:rsid w:val="001F395E"/>
    <w:rsid w:val="00205A8C"/>
    <w:rsid w:val="00212557"/>
    <w:rsid w:val="00212752"/>
    <w:rsid w:val="00214654"/>
    <w:rsid w:val="002327C0"/>
    <w:rsid w:val="00246395"/>
    <w:rsid w:val="002672A1"/>
    <w:rsid w:val="0027359F"/>
    <w:rsid w:val="00286069"/>
    <w:rsid w:val="002901AD"/>
    <w:rsid w:val="00292DB9"/>
    <w:rsid w:val="00293094"/>
    <w:rsid w:val="002A53CE"/>
    <w:rsid w:val="002C0E1F"/>
    <w:rsid w:val="002C64DB"/>
    <w:rsid w:val="002D4F44"/>
    <w:rsid w:val="003011F9"/>
    <w:rsid w:val="00302370"/>
    <w:rsid w:val="00313668"/>
    <w:rsid w:val="00326F44"/>
    <w:rsid w:val="00334DED"/>
    <w:rsid w:val="00341F80"/>
    <w:rsid w:val="00342770"/>
    <w:rsid w:val="003716F1"/>
    <w:rsid w:val="003819B7"/>
    <w:rsid w:val="00393192"/>
    <w:rsid w:val="003B4E97"/>
    <w:rsid w:val="003D5757"/>
    <w:rsid w:val="003E307A"/>
    <w:rsid w:val="003E5D51"/>
    <w:rsid w:val="003E7645"/>
    <w:rsid w:val="004107A6"/>
    <w:rsid w:val="004153BD"/>
    <w:rsid w:val="00434AD0"/>
    <w:rsid w:val="004568C0"/>
    <w:rsid w:val="004730F8"/>
    <w:rsid w:val="004B1C3A"/>
    <w:rsid w:val="004D2FAB"/>
    <w:rsid w:val="004F543C"/>
    <w:rsid w:val="00506EA8"/>
    <w:rsid w:val="005102ED"/>
    <w:rsid w:val="00514370"/>
    <w:rsid w:val="00520AC1"/>
    <w:rsid w:val="00522F63"/>
    <w:rsid w:val="00527D8C"/>
    <w:rsid w:val="005366E2"/>
    <w:rsid w:val="0055151B"/>
    <w:rsid w:val="0057218F"/>
    <w:rsid w:val="005979FD"/>
    <w:rsid w:val="005A1835"/>
    <w:rsid w:val="005B01F5"/>
    <w:rsid w:val="005D4760"/>
    <w:rsid w:val="005F0C41"/>
    <w:rsid w:val="005F52AA"/>
    <w:rsid w:val="00601C77"/>
    <w:rsid w:val="006022A1"/>
    <w:rsid w:val="0061653D"/>
    <w:rsid w:val="006169E6"/>
    <w:rsid w:val="0063096D"/>
    <w:rsid w:val="00630B07"/>
    <w:rsid w:val="00633035"/>
    <w:rsid w:val="00655EA2"/>
    <w:rsid w:val="006601F1"/>
    <w:rsid w:val="006675FD"/>
    <w:rsid w:val="00676D4F"/>
    <w:rsid w:val="00693088"/>
    <w:rsid w:val="006953D1"/>
    <w:rsid w:val="006A3FA5"/>
    <w:rsid w:val="006B2F09"/>
    <w:rsid w:val="006B698D"/>
    <w:rsid w:val="006C678E"/>
    <w:rsid w:val="006D3739"/>
    <w:rsid w:val="006D484A"/>
    <w:rsid w:val="006F5326"/>
    <w:rsid w:val="006F5CD4"/>
    <w:rsid w:val="006F75DC"/>
    <w:rsid w:val="00705206"/>
    <w:rsid w:val="00705F2E"/>
    <w:rsid w:val="00714388"/>
    <w:rsid w:val="007227A8"/>
    <w:rsid w:val="007406C8"/>
    <w:rsid w:val="007411CC"/>
    <w:rsid w:val="00750266"/>
    <w:rsid w:val="007554C1"/>
    <w:rsid w:val="00763364"/>
    <w:rsid w:val="007727D9"/>
    <w:rsid w:val="00785E98"/>
    <w:rsid w:val="007867AD"/>
    <w:rsid w:val="007A2DD8"/>
    <w:rsid w:val="007B51FE"/>
    <w:rsid w:val="007C61A0"/>
    <w:rsid w:val="007E4D48"/>
    <w:rsid w:val="007E59F2"/>
    <w:rsid w:val="007F4B79"/>
    <w:rsid w:val="00804085"/>
    <w:rsid w:val="00872E2E"/>
    <w:rsid w:val="00873DFD"/>
    <w:rsid w:val="008927FD"/>
    <w:rsid w:val="008C03B7"/>
    <w:rsid w:val="008C7AEC"/>
    <w:rsid w:val="008F0FB0"/>
    <w:rsid w:val="00900AD3"/>
    <w:rsid w:val="00901DFE"/>
    <w:rsid w:val="00920611"/>
    <w:rsid w:val="00932951"/>
    <w:rsid w:val="009413C6"/>
    <w:rsid w:val="00946CD8"/>
    <w:rsid w:val="0096630A"/>
    <w:rsid w:val="009A381F"/>
    <w:rsid w:val="009A4930"/>
    <w:rsid w:val="009F2FD3"/>
    <w:rsid w:val="00A015E4"/>
    <w:rsid w:val="00A41F77"/>
    <w:rsid w:val="00A42EC9"/>
    <w:rsid w:val="00A43FE1"/>
    <w:rsid w:val="00A45932"/>
    <w:rsid w:val="00A53625"/>
    <w:rsid w:val="00A5787D"/>
    <w:rsid w:val="00A776B7"/>
    <w:rsid w:val="00A80D3B"/>
    <w:rsid w:val="00A95B5C"/>
    <w:rsid w:val="00AB1E73"/>
    <w:rsid w:val="00AC3DF3"/>
    <w:rsid w:val="00AD5058"/>
    <w:rsid w:val="00AE062E"/>
    <w:rsid w:val="00AE29C7"/>
    <w:rsid w:val="00AE2CE2"/>
    <w:rsid w:val="00AE56FC"/>
    <w:rsid w:val="00AE6857"/>
    <w:rsid w:val="00B12647"/>
    <w:rsid w:val="00B352EA"/>
    <w:rsid w:val="00B54988"/>
    <w:rsid w:val="00B67408"/>
    <w:rsid w:val="00B77D32"/>
    <w:rsid w:val="00B86F31"/>
    <w:rsid w:val="00B97C06"/>
    <w:rsid w:val="00BA29D9"/>
    <w:rsid w:val="00BB6158"/>
    <w:rsid w:val="00BD0D41"/>
    <w:rsid w:val="00BD2084"/>
    <w:rsid w:val="00BF2D15"/>
    <w:rsid w:val="00C1469B"/>
    <w:rsid w:val="00C2012D"/>
    <w:rsid w:val="00C35FF3"/>
    <w:rsid w:val="00C44CBA"/>
    <w:rsid w:val="00C51E57"/>
    <w:rsid w:val="00C83F17"/>
    <w:rsid w:val="00C87A19"/>
    <w:rsid w:val="00CA68D6"/>
    <w:rsid w:val="00CB15F5"/>
    <w:rsid w:val="00D04F78"/>
    <w:rsid w:val="00D223B9"/>
    <w:rsid w:val="00D347B2"/>
    <w:rsid w:val="00D363D4"/>
    <w:rsid w:val="00D42BA2"/>
    <w:rsid w:val="00D5679B"/>
    <w:rsid w:val="00D83498"/>
    <w:rsid w:val="00DB782F"/>
    <w:rsid w:val="00DD518C"/>
    <w:rsid w:val="00DD5E3B"/>
    <w:rsid w:val="00DE4566"/>
    <w:rsid w:val="00DF5372"/>
    <w:rsid w:val="00E21C64"/>
    <w:rsid w:val="00E2470D"/>
    <w:rsid w:val="00E30BB5"/>
    <w:rsid w:val="00E34C53"/>
    <w:rsid w:val="00E46851"/>
    <w:rsid w:val="00E61934"/>
    <w:rsid w:val="00E81844"/>
    <w:rsid w:val="00EB7F1B"/>
    <w:rsid w:val="00EC7A08"/>
    <w:rsid w:val="00ED09CC"/>
    <w:rsid w:val="00ED21C4"/>
    <w:rsid w:val="00EE317A"/>
    <w:rsid w:val="00EE3296"/>
    <w:rsid w:val="00F147E4"/>
    <w:rsid w:val="00F30C86"/>
    <w:rsid w:val="00F72FC9"/>
    <w:rsid w:val="00FD32E0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20A04-5EEC-4619-9344-4C3C3169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D15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b/>
      <w:bCs/>
      <w:color w:val="000000"/>
      <w:kern w:val="0"/>
      <w:lang w:val="sr-Cyrl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F2D15"/>
    <w:pPr>
      <w:ind w:left="720"/>
      <w:jc w:val="left"/>
    </w:pPr>
  </w:style>
  <w:style w:type="character" w:styleId="Hyperlink">
    <w:name w:val="Hyperlink"/>
    <w:basedOn w:val="DefaultParagraphFont"/>
    <w:uiPriority w:val="99"/>
    <w:unhideWhenUsed/>
    <w:rsid w:val="00BF2D1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BF2D15"/>
    <w:pPr>
      <w:spacing w:after="120"/>
      <w:jc w:val="left"/>
    </w:pPr>
    <w:rPr>
      <w:b w:val="0"/>
      <w:bCs w:val="0"/>
      <w:color w:val="auto"/>
      <w:sz w:val="20"/>
      <w:szCs w:val="20"/>
      <w:lang w:val="sr-Latn-CS" w:eastAsia="sr-Latn-CS"/>
    </w:rPr>
  </w:style>
  <w:style w:type="character" w:customStyle="1" w:styleId="BodyTextChar">
    <w:name w:val="Body Text Char"/>
    <w:basedOn w:val="DefaultParagraphFont"/>
    <w:link w:val="BodyText"/>
    <w:rsid w:val="00BF2D15"/>
    <w:rPr>
      <w:rFonts w:ascii="Times New Roman" w:eastAsia="Times New Roman" w:hAnsi="Times New Roman" w:cs="Times New Roman"/>
      <w:kern w:val="0"/>
      <w:sz w:val="20"/>
      <w:szCs w:val="20"/>
      <w:lang w:val="sr-Latn-CS" w:eastAsia="sr-Latn-CS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BF2D15"/>
    <w:rPr>
      <w:rFonts w:ascii="Times New Roman" w:eastAsia="Times New Roman" w:hAnsi="Times New Roman" w:cs="Times New Roman"/>
      <w:b/>
      <w:bCs/>
      <w:color w:val="000000"/>
      <w:kern w:val="0"/>
      <w:lang w:val="sr-Cyrl-C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2.%20Prilozi/Prilog%204.1.2.%20Pravilnik%20o%20NIR.doc" TargetMode="External"/><Relationship Id="rId3" Type="http://schemas.openxmlformats.org/officeDocument/2006/relationships/settings" Target="settings.xml"/><Relationship Id="rId7" Type="http://schemas.openxmlformats.org/officeDocument/2006/relationships/hyperlink" Target="../2.%20Prilozi/Prilog%20%204.1.1.%20Plan%20naucnoistrazivackog%20rada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3.%20Tabele/Tabela%204.2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../3.%20Tabele/Tabela%204.1.docx" TargetMode="External"/><Relationship Id="rId10" Type="http://schemas.openxmlformats.org/officeDocument/2006/relationships/hyperlink" Target="../2.%20Prilozi/Prilog%204.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../2.%20Prilozi/Prilog%204.1.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damnjanr</dc:creator>
  <cp:keywords/>
  <dc:description/>
  <cp:lastModifiedBy>damnjanr</cp:lastModifiedBy>
  <cp:revision>3</cp:revision>
  <dcterms:created xsi:type="dcterms:W3CDTF">2025-08-01T08:09:00Z</dcterms:created>
  <dcterms:modified xsi:type="dcterms:W3CDTF">2025-10-10T12:03:00Z</dcterms:modified>
</cp:coreProperties>
</file>