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47" w:type="dxa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9747"/>
      </w:tblGrid>
      <w:tr w:rsidR="00141AB2" w:rsidRPr="00A7154B" w14:paraId="7BF89C7E" w14:textId="77777777" w:rsidTr="00141AB2">
        <w:tc>
          <w:tcPr>
            <w:tcW w:w="9747" w:type="dxa"/>
            <w:shd w:val="clear" w:color="auto" w:fill="F2F2F2"/>
          </w:tcPr>
          <w:p w14:paraId="51B4FDB4" w14:textId="77777777" w:rsidR="00141AB2" w:rsidRPr="00A7154B" w:rsidRDefault="00141AB2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bookmarkStart w:id="0" w:name="Стандард1"/>
            <w:r w:rsidRPr="00A7154B">
              <w:rPr>
                <w:rFonts w:ascii="Arial Narrow" w:hAnsi="Arial Narrow"/>
                <w:lang w:val="ru-RU"/>
              </w:rPr>
              <w:t>Стандард 1:</w:t>
            </w:r>
            <w:bookmarkEnd w:id="0"/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 Циљеви и основни задаци високошколске установе</w:t>
            </w:r>
          </w:p>
          <w:p w14:paraId="2775C24D" w14:textId="77777777" w:rsidR="00141AB2" w:rsidRPr="00A7154B" w:rsidRDefault="00141AB2" w:rsidP="002D04ED">
            <w:pPr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Оснивач високошколске установе препознаје разлоге за оснивање установе у складу са потребама</w:t>
            </w:r>
          </w:p>
          <w:p w14:paraId="6BABCAA1" w14:textId="77777777" w:rsidR="00141AB2" w:rsidRPr="00A7154B" w:rsidRDefault="00141AB2" w:rsidP="002D04ED">
            <w:pPr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и приоритетима развоја друштва, побољшањем квалификационе структуре, развоја струке и</w:t>
            </w:r>
          </w:p>
          <w:p w14:paraId="38896758" w14:textId="77777777" w:rsidR="00141AB2" w:rsidRPr="00A7154B" w:rsidRDefault="00141AB2" w:rsidP="002D04ED">
            <w:pPr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науке и постојањем услова за високошколско образовање. Високошколска установа има усвојене</w:t>
            </w:r>
          </w:p>
          <w:p w14:paraId="0A4E6154" w14:textId="77777777" w:rsidR="00141AB2" w:rsidRPr="00A7154B" w:rsidRDefault="00141AB2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основне циљеве и задатке у складу са циљевима високог образовања који су утврђени законом.</w:t>
            </w:r>
          </w:p>
        </w:tc>
      </w:tr>
      <w:tr w:rsidR="00141AB2" w:rsidRPr="00A7154B" w14:paraId="69D5431C" w14:textId="77777777" w:rsidTr="00446386">
        <w:trPr>
          <w:trHeight w:val="537"/>
        </w:trPr>
        <w:tc>
          <w:tcPr>
            <w:tcW w:w="9747" w:type="dxa"/>
          </w:tcPr>
          <w:p w14:paraId="666A6353" w14:textId="77777777" w:rsidR="00A7154B" w:rsidRPr="00A7154B" w:rsidRDefault="00A7154B" w:rsidP="00A7154B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Висока школа академских студија „Амадеус“, Београд има утврђене основне задатке и циљеве који су у складу са циљевима високог образовања у Републици Србији и који су утврђени законом.</w:t>
            </w:r>
          </w:p>
          <w:p w14:paraId="1A714F9B" w14:textId="77777777" w:rsidR="00A7154B" w:rsidRPr="00A7154B" w:rsidRDefault="00A7154B" w:rsidP="00A7154B">
            <w:pPr>
              <w:spacing w:before="60" w:after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Одлука о оснивању Високе школе академских студија„Амадеус“је донета</w:t>
            </w: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17.06.2025. године. </w:t>
            </w:r>
          </w:p>
          <w:p w14:paraId="0807A8BB" w14:textId="77777777" w:rsidR="00A7154B" w:rsidRPr="00A7154B" w:rsidRDefault="00A7154B" w:rsidP="00A7154B">
            <w:pPr>
              <w:spacing w:after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Оснивач Високе школе академских студија„Амадеус“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 је Војислав Аврамовић., са адресом пребивалишта ул, Антифашистичке борбе бр. 2, Београд, Србија, - </w:t>
            </w:r>
            <w:hyperlink r:id="rId5" w:history="1"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П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р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и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л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о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г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 xml:space="preserve"> 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1</w:t>
              </w:r>
              <w:r w:rsidRPr="00A7154B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.1.</w:t>
              </w:r>
            </w:hyperlink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</w:p>
          <w:p w14:paraId="28E0C2FC" w14:textId="77777777" w:rsidR="00A7154B" w:rsidRPr="00A7154B" w:rsidRDefault="00A7154B" w:rsidP="00A7154B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>Одлука и акт о оснивању високошколске установе у складу са  Законом о високом</w:t>
            </w:r>
            <w:r w:rsidRPr="00A7154B">
              <w:rPr>
                <w:rFonts w:ascii="Arial Narrow" w:hAnsi="Arial Narrow"/>
                <w:b w:val="0"/>
                <w:bCs w:val="0"/>
                <w:lang w:val="sr-Latn-RS"/>
              </w:rPr>
              <w:t xml:space="preserve"> </w:t>
            </w: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>образовању.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</w:p>
          <w:p w14:paraId="51A5081A" w14:textId="77777777" w:rsidR="00A7154B" w:rsidRPr="00A7154B" w:rsidRDefault="00A7154B" w:rsidP="00A7154B">
            <w:pPr>
              <w:spacing w:before="60" w:after="60"/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Идеја о оснивању</w:t>
            </w:r>
            <w:r w:rsidRPr="00A7154B">
              <w:rPr>
                <w:rFonts w:ascii="Arial Narrow" w:hAnsi="Arial Narrow"/>
                <w:b w:val="0"/>
                <w:bCs w:val="0"/>
                <w:i/>
              </w:rPr>
              <w:t xml:space="preserve"> 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Европског Високе школе академских студија„Амадеус“ у Београду је потекла од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>оснивача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>Високе школе академских студија „Амадеус“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,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као 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приватне високообразовне институције. </w:t>
            </w:r>
          </w:p>
          <w:p w14:paraId="43349D05" w14:textId="77777777" w:rsidR="00A7154B" w:rsidRPr="00A7154B" w:rsidRDefault="00A7154B" w:rsidP="00A7154B">
            <w:pPr>
              <w:spacing w:before="60" w:after="60"/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Разлози</w:t>
            </w: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 за 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 оснивање Високе школе академских студија „Амадеус“, су у извршеној  анализи са аспекта потребних квалификованих кадрова који ће се образовати на овој установи, </w:t>
            </w: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развоја струке и науке 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у области 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Уметничког поља одн. Музичке уметнусти, </w:t>
            </w:r>
            <w:r w:rsidRPr="00A7154B">
              <w:rPr>
                <w:rFonts w:ascii="Arial Narrow" w:hAnsi="Arial Narrow"/>
                <w:b w:val="0"/>
                <w:bCs w:val="0"/>
              </w:rPr>
              <w:t>као и спремност да обезбеди све потребне ресурсе за акредитацију ове високообразовне институције и студијских програма.</w:t>
            </w:r>
          </w:p>
          <w:p w14:paraId="54789EE8" w14:textId="77777777" w:rsidR="00A7154B" w:rsidRPr="00A7154B" w:rsidRDefault="00A7154B" w:rsidP="00A7154B">
            <w:pPr>
              <w:spacing w:before="60" w:after="60"/>
              <w:rPr>
                <w:rFonts w:ascii="Arial Narrow" w:hAnsi="Arial Narrow"/>
                <w:b w:val="0"/>
                <w:bCs w:val="0"/>
              </w:rPr>
            </w:pPr>
            <w:bookmarkStart w:id="1" w:name="_Hlk191929954"/>
            <w:r w:rsidRPr="00A7154B">
              <w:rPr>
                <w:rFonts w:ascii="Arial Narrow" w:hAnsi="Arial Narrow"/>
                <w:b w:val="0"/>
                <w:bCs w:val="0"/>
                <w:iCs/>
              </w:rPr>
              <w:t>Висока школа академских студија  „Амадеус“ је јединствена високообра</w:t>
            </w:r>
            <w:r w:rsidRPr="00A7154B">
              <w:rPr>
                <w:rFonts w:ascii="Arial Narrow" w:hAnsi="Arial Narrow"/>
                <w:b w:val="0"/>
                <w:bCs w:val="0"/>
                <w:iCs/>
                <w:lang w:val="sr-Cyrl-RS"/>
              </w:rPr>
              <w:t>з</w:t>
            </w:r>
            <w:r w:rsidRPr="00A7154B">
              <w:rPr>
                <w:rFonts w:ascii="Arial Narrow" w:hAnsi="Arial Narrow"/>
                <w:b w:val="0"/>
                <w:bCs w:val="0"/>
                <w:iCs/>
              </w:rPr>
              <w:t>овна институција овог профила у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 на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>ш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ој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>з</w:t>
            </w:r>
            <w:r w:rsidRPr="00A7154B">
              <w:rPr>
                <w:rFonts w:ascii="Arial Narrow" w:hAnsi="Arial Narrow"/>
                <w:b w:val="0"/>
                <w:bCs w:val="0"/>
              </w:rPr>
              <w:t>емљи,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 ч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ије оснивање је одређено потребом академског образовања садашњих и будућих кадрова у области 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>Уметничког поља одн. Музичке уметнусти, односно следећих студијских програма</w:t>
            </w:r>
            <w:r w:rsidRPr="00A7154B">
              <w:rPr>
                <w:rFonts w:ascii="Arial Narrow" w:hAnsi="Arial Narrow"/>
                <w:b w:val="0"/>
                <w:bCs w:val="0"/>
              </w:rPr>
              <w:t>:</w:t>
            </w:r>
          </w:p>
          <w:tbl>
            <w:tblPr>
              <w:tblW w:w="92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6"/>
              <w:gridCol w:w="737"/>
              <w:gridCol w:w="3019"/>
              <w:gridCol w:w="1275"/>
              <w:gridCol w:w="4240"/>
            </w:tblGrid>
            <w:tr w:rsidR="00A7154B" w:rsidRPr="00A7154B" w14:paraId="3AB4D937" w14:textId="77777777" w:rsidTr="00C20EA6">
              <w:trPr>
                <w:trHeight w:val="255"/>
                <w:jc w:val="center"/>
              </w:trPr>
              <w:tc>
                <w:tcPr>
                  <w:tcW w:w="763" w:type="dxa"/>
                  <w:gridSpan w:val="2"/>
                  <w:shd w:val="clear" w:color="auto" w:fill="F2F2F2"/>
                  <w:noWrap/>
                  <w:vAlign w:val="bottom"/>
                  <w:hideMark/>
                </w:tcPr>
                <w:p w14:paraId="32751F2C" w14:textId="77777777" w:rsidR="00A7154B" w:rsidRPr="00A7154B" w:rsidRDefault="00A7154B" w:rsidP="00A7154B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>Редни број</w:t>
                  </w:r>
                </w:p>
              </w:tc>
              <w:tc>
                <w:tcPr>
                  <w:tcW w:w="3019" w:type="dxa"/>
                  <w:shd w:val="clear" w:color="auto" w:fill="F2F2F2"/>
                  <w:noWrap/>
                  <w:vAlign w:val="center"/>
                  <w:hideMark/>
                </w:tcPr>
                <w:p w14:paraId="52399C3F" w14:textId="77777777" w:rsidR="00A7154B" w:rsidRPr="00A7154B" w:rsidRDefault="00A7154B" w:rsidP="00A7154B">
                  <w:pPr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>Листа студијских програма</w:t>
                  </w:r>
                </w:p>
              </w:tc>
              <w:tc>
                <w:tcPr>
                  <w:tcW w:w="1275" w:type="dxa"/>
                  <w:shd w:val="clear" w:color="auto" w:fill="F2F2F2"/>
                  <w:noWrap/>
                  <w:vAlign w:val="bottom"/>
                  <w:hideMark/>
                </w:tcPr>
                <w:p w14:paraId="072BFEBF" w14:textId="77777777" w:rsidR="00A7154B" w:rsidRPr="00A7154B" w:rsidRDefault="00A7154B" w:rsidP="00A7154B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>Упис</w:t>
                  </w:r>
                  <w:r w:rsidRPr="00A7154B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.</w:t>
                  </w: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>бр</w:t>
                  </w:r>
                  <w:r w:rsidRPr="00A7154B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.</w:t>
                  </w: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 xml:space="preserve"> студ</w:t>
                  </w:r>
                  <w:r w:rsidRPr="00A7154B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.</w:t>
                  </w:r>
                </w:p>
              </w:tc>
              <w:tc>
                <w:tcPr>
                  <w:tcW w:w="4240" w:type="dxa"/>
                  <w:shd w:val="clear" w:color="auto" w:fill="F2F2F2"/>
                  <w:vAlign w:val="center"/>
                </w:tcPr>
                <w:p w14:paraId="3DD8A168" w14:textId="77777777" w:rsidR="00A7154B" w:rsidRPr="00A7154B" w:rsidRDefault="00A7154B" w:rsidP="00A7154B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Звања</w:t>
                  </w:r>
                </w:p>
              </w:tc>
            </w:tr>
            <w:tr w:rsidR="00A7154B" w:rsidRPr="00A7154B" w14:paraId="083C1770" w14:textId="77777777" w:rsidTr="00C20EA6">
              <w:trPr>
                <w:gridBefore w:val="1"/>
                <w:wBefore w:w="26" w:type="dxa"/>
                <w:trHeight w:val="255"/>
                <w:jc w:val="center"/>
              </w:trPr>
              <w:tc>
                <w:tcPr>
                  <w:tcW w:w="737" w:type="dxa"/>
                  <w:shd w:val="clear" w:color="auto" w:fill="FFFFFF"/>
                  <w:noWrap/>
                  <w:vAlign w:val="center"/>
                </w:tcPr>
                <w:p w14:paraId="46FDE2EE" w14:textId="77777777" w:rsidR="00A7154B" w:rsidRPr="00A7154B" w:rsidRDefault="00A7154B" w:rsidP="00A7154B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="Arial Narrow" w:hAnsi="Arial Narrow"/>
                      <w:b w:val="0"/>
                      <w:bCs w:val="0"/>
                    </w:rPr>
                  </w:pPr>
                </w:p>
              </w:tc>
              <w:tc>
                <w:tcPr>
                  <w:tcW w:w="3019" w:type="dxa"/>
                  <w:shd w:val="clear" w:color="auto" w:fill="FFFFFF"/>
                  <w:noWrap/>
                  <w:vAlign w:val="center"/>
                </w:tcPr>
                <w:p w14:paraId="14F79709" w14:textId="77777777" w:rsidR="00A7154B" w:rsidRPr="00A7154B" w:rsidRDefault="00A7154B" w:rsidP="00A7154B">
                  <w:pPr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>ОАС Извођачке уметности</w:t>
                  </w:r>
                </w:p>
              </w:tc>
              <w:tc>
                <w:tcPr>
                  <w:tcW w:w="1275" w:type="dxa"/>
                  <w:shd w:val="clear" w:color="auto" w:fill="FFFFFF"/>
                  <w:noWrap/>
                  <w:vAlign w:val="center"/>
                </w:tcPr>
                <w:p w14:paraId="7969EE30" w14:textId="77777777" w:rsidR="00A7154B" w:rsidRPr="00A7154B" w:rsidRDefault="00A7154B" w:rsidP="00A7154B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21</w:t>
                  </w:r>
                </w:p>
              </w:tc>
              <w:tc>
                <w:tcPr>
                  <w:tcW w:w="4240" w:type="dxa"/>
                  <w:shd w:val="clear" w:color="auto" w:fill="FFFFFF"/>
                  <w:vAlign w:val="center"/>
                </w:tcPr>
                <w:p w14:paraId="6FE390EF" w14:textId="77777777" w:rsidR="00A7154B" w:rsidRPr="00A7154B" w:rsidRDefault="00A7154B" w:rsidP="00A7154B">
                  <w:pPr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>Дипломирани музички уметник – Дипл.муз.ум.</w:t>
                  </w:r>
                </w:p>
              </w:tc>
            </w:tr>
            <w:tr w:rsidR="00A7154B" w:rsidRPr="00A7154B" w14:paraId="32890FD5" w14:textId="77777777" w:rsidTr="00C20EA6">
              <w:trPr>
                <w:gridBefore w:val="1"/>
                <w:wBefore w:w="26" w:type="dxa"/>
                <w:trHeight w:val="255"/>
                <w:jc w:val="center"/>
              </w:trPr>
              <w:tc>
                <w:tcPr>
                  <w:tcW w:w="737" w:type="dxa"/>
                  <w:shd w:val="clear" w:color="auto" w:fill="FFFFFF"/>
                  <w:noWrap/>
                  <w:vAlign w:val="center"/>
                </w:tcPr>
                <w:p w14:paraId="045BEBD9" w14:textId="77777777" w:rsidR="00A7154B" w:rsidRPr="00A7154B" w:rsidRDefault="00A7154B" w:rsidP="00A7154B">
                  <w:pPr>
                    <w:widowControl/>
                    <w:numPr>
                      <w:ilvl w:val="0"/>
                      <w:numId w:val="6"/>
                    </w:numPr>
                    <w:autoSpaceDE/>
                    <w:autoSpaceDN/>
                    <w:adjustRightInd/>
                    <w:jc w:val="center"/>
                    <w:rPr>
                      <w:rFonts w:ascii="Arial Narrow" w:hAnsi="Arial Narrow"/>
                      <w:b w:val="0"/>
                      <w:bCs w:val="0"/>
                      <w:lang w:val="ru-RU"/>
                    </w:rPr>
                  </w:pPr>
                </w:p>
              </w:tc>
              <w:tc>
                <w:tcPr>
                  <w:tcW w:w="3019" w:type="dxa"/>
                  <w:shd w:val="clear" w:color="auto" w:fill="FFFFFF"/>
                  <w:vAlign w:val="center"/>
                </w:tcPr>
                <w:p w14:paraId="5573943C" w14:textId="77777777" w:rsidR="00A7154B" w:rsidRPr="00A7154B" w:rsidRDefault="00A7154B" w:rsidP="00A7154B">
                  <w:pPr>
                    <w:spacing w:before="20" w:after="20"/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 xml:space="preserve">МАС Извођачке уметности </w:t>
                  </w:r>
                </w:p>
              </w:tc>
              <w:tc>
                <w:tcPr>
                  <w:tcW w:w="1275" w:type="dxa"/>
                  <w:shd w:val="clear" w:color="auto" w:fill="FFFFFF"/>
                  <w:noWrap/>
                  <w:vAlign w:val="center"/>
                </w:tcPr>
                <w:p w14:paraId="4E0AA8AC" w14:textId="77777777" w:rsidR="00A7154B" w:rsidRPr="00A7154B" w:rsidRDefault="00A7154B" w:rsidP="00A7154B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15</w:t>
                  </w:r>
                </w:p>
              </w:tc>
              <w:tc>
                <w:tcPr>
                  <w:tcW w:w="4240" w:type="dxa"/>
                  <w:shd w:val="clear" w:color="auto" w:fill="FFFFFF"/>
                  <w:vAlign w:val="center"/>
                </w:tcPr>
                <w:p w14:paraId="09F5B763" w14:textId="77777777" w:rsidR="00A7154B" w:rsidRPr="00A7154B" w:rsidRDefault="00A7154B" w:rsidP="00A7154B">
                  <w:pPr>
                    <w:rPr>
                      <w:rFonts w:ascii="Arial Narrow" w:hAnsi="Arial Narrow"/>
                      <w:b w:val="0"/>
                      <w:bCs w:val="0"/>
                      <w:lang w:val="ru-RU"/>
                    </w:rPr>
                  </w:pPr>
                  <w:r w:rsidRPr="00A7154B">
                    <w:rPr>
                      <w:rFonts w:ascii="Arial Narrow" w:hAnsi="Arial Narrow"/>
                      <w:b w:val="0"/>
                      <w:bCs w:val="0"/>
                    </w:rPr>
                    <w:t>Мастер музички уметник – Маст.муз.ум.</w:t>
                  </w:r>
                </w:p>
              </w:tc>
            </w:tr>
          </w:tbl>
          <w:p w14:paraId="4F312111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ОАС Извођачке уметности: Модули</w:t>
            </w: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 7</w:t>
            </w:r>
            <w:r w:rsidRPr="00A7154B">
              <w:rPr>
                <w:rFonts w:ascii="Arial Narrow" w:hAnsi="Arial Narrow"/>
                <w:b w:val="0"/>
                <w:bCs w:val="0"/>
              </w:rPr>
              <w:t>:</w:t>
            </w: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>(</w:t>
            </w:r>
            <w:r w:rsidRPr="00A7154B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М1: Клавир, М2: Соло певање, М3:  Гитара, М4: Хармоника, </w:t>
            </w:r>
            <w:r w:rsidRPr="00A7154B">
              <w:rPr>
                <w:rFonts w:ascii="Arial Narrow" w:eastAsia="ArialMT" w:hAnsi="Arial Narrow"/>
                <w:b w:val="0"/>
                <w:bCs w:val="0"/>
                <w:lang w:val="sr-Cyrl-RS"/>
              </w:rPr>
              <w:t>М5; Виолина</w:t>
            </w:r>
            <w:r w:rsidRPr="00A7154B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М6: Кларинет, </w:t>
            </w:r>
            <w:r w:rsidRPr="00A7154B">
              <w:rPr>
                <w:rFonts w:ascii="Arial Narrow" w:eastAsia="ArialMT" w:hAnsi="Arial Narrow"/>
                <w:b w:val="0"/>
                <w:bCs w:val="0"/>
                <w:lang w:val="sr-Cyrl-RS"/>
              </w:rPr>
              <w:t>М7: Труба</w:t>
            </w:r>
            <w:r w:rsidRPr="00A7154B">
              <w:rPr>
                <w:rFonts w:ascii="Arial Narrow" w:hAnsi="Arial Narrow"/>
                <w:b w:val="0"/>
                <w:bCs w:val="0"/>
              </w:rPr>
              <w:t>).</w:t>
            </w:r>
          </w:p>
          <w:p w14:paraId="2ACE55FB" w14:textId="77777777" w:rsidR="00A7154B" w:rsidRPr="00A7154B" w:rsidRDefault="00A7154B" w:rsidP="00A7154B">
            <w:pPr>
              <w:pStyle w:val="NoSpacing"/>
              <w:tabs>
                <w:tab w:val="left" w:pos="207"/>
              </w:tabs>
              <w:spacing w:before="60"/>
              <w:jc w:val="both"/>
              <w:rPr>
                <w:rFonts w:ascii="Arial Narrow" w:hAnsi="Arial Narrow"/>
                <w:i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МАС Извођачке уметности</w:t>
            </w:r>
            <w:r w:rsidRPr="00A7154B">
              <w:rPr>
                <w:rFonts w:ascii="Arial Narrow" w:hAnsi="Arial Narrow"/>
                <w:lang w:val="sr-Cyrl-RS"/>
              </w:rPr>
              <w:t>:</w:t>
            </w:r>
            <w:r w:rsidRPr="00A7154B">
              <w:rPr>
                <w:rFonts w:ascii="Arial Narrow" w:hAnsi="Arial Narrow"/>
                <w:lang w:val="ru-RU"/>
              </w:rPr>
              <w:t xml:space="preserve"> </w:t>
            </w:r>
            <w:r w:rsidRPr="00A7154B">
              <w:rPr>
                <w:rFonts w:ascii="Arial Narrow" w:hAnsi="Arial Narrow"/>
                <w:lang w:val="sr-Cyrl-CS"/>
              </w:rPr>
              <w:t>Модули</w:t>
            </w:r>
            <w:r w:rsidRPr="00A7154B">
              <w:rPr>
                <w:rFonts w:ascii="Arial Narrow" w:hAnsi="Arial Narrow"/>
                <w:lang w:val="ru-RU"/>
              </w:rPr>
              <w:t xml:space="preserve"> 7</w:t>
            </w:r>
            <w:r w:rsidRPr="00A7154B">
              <w:rPr>
                <w:rFonts w:ascii="Arial Narrow" w:hAnsi="Arial Narrow"/>
                <w:lang w:val="sr-Cyrl-CS"/>
              </w:rPr>
              <w:t>:</w:t>
            </w:r>
            <w:r w:rsidRPr="00A7154B">
              <w:rPr>
                <w:rFonts w:ascii="Arial Narrow" w:hAnsi="Arial Narrow"/>
                <w:lang w:val="ru-RU"/>
              </w:rPr>
              <w:t xml:space="preserve"> </w:t>
            </w:r>
            <w:r w:rsidRPr="00A7154B">
              <w:rPr>
                <w:rFonts w:ascii="Arial Narrow" w:hAnsi="Arial Narrow"/>
                <w:lang w:val="sr-Cyrl-RS"/>
              </w:rPr>
              <w:t>(</w:t>
            </w:r>
            <w:r w:rsidRPr="00A7154B">
              <w:rPr>
                <w:rFonts w:ascii="Arial Narrow" w:eastAsia="ArialMT" w:hAnsi="Arial Narrow"/>
                <w:color w:val="000000"/>
                <w:lang w:val="ru-RU"/>
              </w:rPr>
              <w:t xml:space="preserve">М1: Клавир, М2: Соло певање, М3:  Гитара, М4: Хармоника, </w:t>
            </w:r>
            <w:r w:rsidRPr="00A7154B">
              <w:rPr>
                <w:rFonts w:ascii="Arial Narrow" w:eastAsia="ArialMT" w:hAnsi="Arial Narrow"/>
                <w:color w:val="000000"/>
                <w:lang w:val="sr-Cyrl-RS"/>
              </w:rPr>
              <w:t>М5; Виолина</w:t>
            </w:r>
            <w:r w:rsidRPr="00A7154B">
              <w:rPr>
                <w:rFonts w:ascii="Arial Narrow" w:eastAsia="ArialMT" w:hAnsi="Arial Narrow"/>
                <w:color w:val="000000"/>
                <w:lang w:val="ru-RU"/>
              </w:rPr>
              <w:t xml:space="preserve"> М6: Кларинет, </w:t>
            </w:r>
            <w:r w:rsidRPr="00A7154B">
              <w:rPr>
                <w:rFonts w:ascii="Arial Narrow" w:eastAsia="ArialMT" w:hAnsi="Arial Narrow"/>
                <w:color w:val="000000"/>
                <w:lang w:val="sr-Cyrl-RS"/>
              </w:rPr>
              <w:t>М7: Труба</w:t>
            </w:r>
            <w:r w:rsidRPr="00A7154B">
              <w:rPr>
                <w:rFonts w:ascii="Arial Narrow" w:hAnsi="Arial Narrow"/>
                <w:lang w:val="sr-Cyrl-CS"/>
              </w:rPr>
              <w:t>).</w:t>
            </w:r>
          </w:p>
          <w:bookmarkEnd w:id="1"/>
          <w:p w14:paraId="48C538A1" w14:textId="77777777" w:rsidR="00A7154B" w:rsidRPr="00A7154B" w:rsidRDefault="00A7154B" w:rsidP="00A7154B">
            <w:pPr>
              <w:pStyle w:val="NoSpacing"/>
              <w:tabs>
                <w:tab w:val="left" w:pos="207"/>
              </w:tabs>
              <w:spacing w:before="6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i/>
                <w:lang w:val="sr-Cyrl-CS"/>
              </w:rPr>
              <w:t>Разлози за оснивање</w:t>
            </w:r>
            <w:r w:rsidRPr="00A7154B">
              <w:rPr>
                <w:rFonts w:ascii="Arial Narrow" w:hAnsi="Arial Narrow"/>
                <w:lang w:val="ru-RU"/>
              </w:rPr>
              <w:t xml:space="preserve"> </w:t>
            </w:r>
            <w:r w:rsidRPr="00A7154B">
              <w:rPr>
                <w:rFonts w:ascii="Arial Narrow" w:hAnsi="Arial Narrow"/>
                <w:lang w:val="sr-Cyrl-RS"/>
              </w:rPr>
              <w:t xml:space="preserve">Високе школе академских студија„Амадеус“ </w:t>
            </w:r>
            <w:r w:rsidRPr="00A7154B">
              <w:rPr>
                <w:rFonts w:ascii="Arial Narrow" w:hAnsi="Arial Narrow"/>
                <w:lang w:val="sr-Cyrl-CS"/>
              </w:rPr>
              <w:t xml:space="preserve">утемељени су реалном потребом за стручним кадровима из горе наведених области. </w:t>
            </w:r>
          </w:p>
          <w:p w14:paraId="511A460A" w14:textId="77777777" w:rsidR="00A7154B" w:rsidRPr="00A7154B" w:rsidRDefault="00A7154B" w:rsidP="00A7154B">
            <w:pPr>
              <w:pStyle w:val="NoSpacing"/>
              <w:tabs>
                <w:tab w:val="left" w:pos="207"/>
              </w:tabs>
              <w:spacing w:before="6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i/>
                <w:lang w:val="ru-RU"/>
              </w:rPr>
              <w:t>И</w:t>
            </w:r>
            <w:r w:rsidRPr="00A7154B">
              <w:rPr>
                <w:rFonts w:ascii="Arial Narrow" w:hAnsi="Arial Narrow"/>
                <w:i/>
                <w:lang w:val="sr-Cyrl-CS"/>
              </w:rPr>
              <w:t>страживања су показала</w:t>
            </w:r>
            <w:r w:rsidRPr="00A7154B">
              <w:rPr>
                <w:rFonts w:ascii="Arial Narrow" w:hAnsi="Arial Narrow"/>
                <w:lang w:val="sr-Cyrl-CS"/>
              </w:rPr>
              <w:t xml:space="preserve"> да су</w:t>
            </w:r>
            <w:r w:rsidRPr="00A7154B">
              <w:rPr>
                <w:rFonts w:ascii="Arial Narrow" w:hAnsi="Arial Narrow"/>
                <w:lang w:val="ru-RU"/>
              </w:rPr>
              <w:t xml:space="preserve"> млади и њихови родитељи  заинтересовани, да  поред добијања одговарају</w:t>
            </w:r>
            <w:r w:rsidRPr="00A7154B">
              <w:rPr>
                <w:rFonts w:ascii="Arial Narrow" w:hAnsi="Arial Narrow"/>
                <w:lang w:val="sr-Cyrl-RS"/>
              </w:rPr>
              <w:t>ћ</w:t>
            </w:r>
            <w:r w:rsidRPr="00A7154B">
              <w:rPr>
                <w:rFonts w:ascii="Arial Narrow" w:hAnsi="Arial Narrow"/>
                <w:lang w:val="ru-RU"/>
              </w:rPr>
              <w:t>их по ме</w:t>
            </w:r>
            <w:r w:rsidRPr="00A7154B">
              <w:rPr>
                <w:rFonts w:ascii="Arial Narrow" w:hAnsi="Arial Narrow"/>
                <w:lang w:val="sr-Cyrl-RS"/>
              </w:rPr>
              <w:t>ђ</w:t>
            </w:r>
            <w:r w:rsidRPr="00A7154B">
              <w:rPr>
                <w:rFonts w:ascii="Arial Narrow" w:hAnsi="Arial Narrow"/>
                <w:lang w:val="ru-RU"/>
              </w:rPr>
              <w:t>ународним стандардима и академска знања и дипломе примерене овој професији</w:t>
            </w:r>
            <w:r w:rsidRPr="00A7154B">
              <w:rPr>
                <w:rFonts w:ascii="Arial Narrow" w:hAnsi="Arial Narrow"/>
                <w:lang w:val="sr-Cyrl-CS"/>
              </w:rPr>
              <w:t xml:space="preserve">, што ће у наредним годинама бити незаобилазан критеријум код запошљавања како у земљи тако и у иностранству. </w:t>
            </w:r>
          </w:p>
          <w:p w14:paraId="77FDC765" w14:textId="77777777" w:rsidR="00A7154B" w:rsidRPr="00A7154B" w:rsidRDefault="00A7154B" w:rsidP="00A7154B">
            <w:pPr>
              <w:pStyle w:val="NoSpacing"/>
              <w:tabs>
                <w:tab w:val="left" w:pos="207"/>
              </w:tabs>
              <w:spacing w:before="6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i/>
                <w:lang w:val="sr-Cyrl-CS"/>
              </w:rPr>
              <w:t>Истраживања су показала</w:t>
            </w:r>
            <w:r w:rsidRPr="00A7154B">
              <w:rPr>
                <w:rFonts w:ascii="Arial Narrow" w:hAnsi="Arial Narrow"/>
                <w:lang w:val="sr-Cyrl-CS"/>
              </w:rPr>
              <w:t xml:space="preserve"> и забринутост испитаника</w:t>
            </w:r>
            <w:r w:rsidRPr="00A7154B">
              <w:rPr>
                <w:rFonts w:ascii="Arial Narrow" w:hAnsi="Arial Narrow"/>
                <w:lang w:val="sr-Cyrl-RS"/>
              </w:rPr>
              <w:t>, у</w:t>
            </w:r>
            <w:r w:rsidRPr="00A7154B">
              <w:rPr>
                <w:rFonts w:ascii="Arial Narrow" w:hAnsi="Arial Narrow"/>
                <w:lang w:val="sr-Cyrl-CS"/>
              </w:rPr>
              <w:t xml:space="preserve">главном су то лица са средњим образовањем, која су велики део финансијских средстава, без могућности за неко ново адекватно запослење. </w:t>
            </w:r>
          </w:p>
          <w:p w14:paraId="5DD75EC2" w14:textId="77777777" w:rsidR="00A7154B" w:rsidRPr="00A7154B" w:rsidRDefault="00A7154B" w:rsidP="00A7154B">
            <w:pPr>
              <w:pStyle w:val="NoSpacing"/>
              <w:tabs>
                <w:tab w:val="left" w:pos="207"/>
              </w:tabs>
              <w:spacing w:before="60"/>
              <w:jc w:val="both"/>
              <w:rPr>
                <w:rFonts w:ascii="Arial Narrow" w:hAnsi="Arial Narrow"/>
                <w:lang w:val="sr-Cyrl-RS"/>
              </w:rPr>
            </w:pPr>
            <w:r w:rsidRPr="00A7154B">
              <w:rPr>
                <w:rFonts w:ascii="Arial Narrow" w:hAnsi="Arial Narrow"/>
                <w:i/>
                <w:lang w:val="sr-Cyrl-CS"/>
              </w:rPr>
              <w:t>Из тих разлога</w:t>
            </w:r>
            <w:r w:rsidRPr="00A7154B">
              <w:rPr>
                <w:rFonts w:ascii="Arial Narrow" w:hAnsi="Arial Narrow"/>
                <w:lang w:val="sr-Cyrl-CS"/>
              </w:rPr>
              <w:t xml:space="preserve"> </w:t>
            </w:r>
            <w:r w:rsidRPr="00A7154B">
              <w:rPr>
                <w:rFonts w:ascii="Arial Narrow" w:hAnsi="Arial Narrow"/>
                <w:i/>
                <w:lang w:val="sr-Cyrl-CS"/>
              </w:rPr>
              <w:t>Висока школа Висока школа академских студија</w:t>
            </w:r>
            <w:r w:rsidRPr="00A7154B">
              <w:rPr>
                <w:rFonts w:ascii="Arial Narrow" w:hAnsi="Arial Narrow"/>
                <w:iCs/>
                <w:lang w:val="sr-Cyrl-CS"/>
              </w:rPr>
              <w:t xml:space="preserve"> </w:t>
            </w:r>
            <w:r w:rsidRPr="00A7154B">
              <w:rPr>
                <w:rFonts w:ascii="Arial Narrow" w:hAnsi="Arial Narrow"/>
                <w:i/>
                <w:lang w:val="sr-Cyrl-CS"/>
              </w:rPr>
              <w:t>„Амадеус“</w:t>
            </w:r>
            <w:r w:rsidRPr="00A7154B">
              <w:rPr>
                <w:rFonts w:ascii="Arial Narrow" w:hAnsi="Arial Narrow"/>
                <w:lang w:val="sr-Cyrl-CS"/>
              </w:rPr>
              <w:t xml:space="preserve"> ће по угледу на многобројне високообразовне институције из земаља ЕУ и света школовати кадрове из горе наведених области. </w:t>
            </w:r>
            <w:r w:rsidRPr="00A7154B">
              <w:rPr>
                <w:rFonts w:ascii="Arial Narrow" w:hAnsi="Arial Narrow"/>
                <w:lang w:val="sr-Cyrl-RS"/>
              </w:rPr>
              <w:t xml:space="preserve"> </w:t>
            </w:r>
          </w:p>
          <w:p w14:paraId="2A5B1610" w14:textId="77777777" w:rsidR="00A7154B" w:rsidRPr="00A7154B" w:rsidRDefault="00A7154B" w:rsidP="00A7154B">
            <w:pPr>
              <w:pStyle w:val="NoSpacing"/>
              <w:tabs>
                <w:tab w:val="left" w:pos="207"/>
              </w:tabs>
              <w:spacing w:before="6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 xml:space="preserve">Курикулум горе наведених студијског програма направљени су по узору на  међународне исте/сличне студијске програме. </w:t>
            </w:r>
          </w:p>
          <w:p w14:paraId="036A38A3" w14:textId="77777777" w:rsidR="00A7154B" w:rsidRPr="00A7154B" w:rsidRDefault="00A7154B" w:rsidP="00A7154B">
            <w:pPr>
              <w:pStyle w:val="NoSpacing"/>
              <w:tabs>
                <w:tab w:val="left" w:pos="207"/>
              </w:tabs>
              <w:spacing w:before="60"/>
              <w:jc w:val="both"/>
              <w:rPr>
                <w:rFonts w:ascii="Arial Narrow" w:hAnsi="Arial Narrow"/>
                <w:lang w:val="sr-Cyrl-RS"/>
              </w:rPr>
            </w:pPr>
            <w:r w:rsidRPr="00A7154B">
              <w:rPr>
                <w:rFonts w:ascii="Arial Narrow" w:hAnsi="Arial Narrow"/>
                <w:lang w:val="sr-Cyrl-CS"/>
              </w:rPr>
              <w:t>Структуром студијског програма, обавезна стручна пракса, урађеним по стандардима за акредитацију студијских програма, је омогућено да студенти стекну одговарајуће вештине</w:t>
            </w:r>
            <w:r w:rsidRPr="00A7154B">
              <w:rPr>
                <w:rFonts w:ascii="Arial Narrow" w:hAnsi="Arial Narrow"/>
                <w:lang w:val="ru-RU"/>
              </w:rPr>
              <w:t xml:space="preserve">, </w:t>
            </w:r>
            <w:r w:rsidRPr="00A7154B">
              <w:rPr>
                <w:rFonts w:ascii="Arial Narrow" w:hAnsi="Arial Narrow"/>
                <w:lang w:val="sr-Cyrl-RS"/>
              </w:rPr>
              <w:t>у</w:t>
            </w:r>
            <w:r w:rsidRPr="00A7154B">
              <w:rPr>
                <w:rFonts w:ascii="Arial Narrow" w:hAnsi="Arial Narrow"/>
                <w:lang w:val="sr-Cyrl-CS"/>
              </w:rPr>
              <w:t xml:space="preserve"> складу са законом</w:t>
            </w:r>
            <w:r w:rsidRPr="00A7154B">
              <w:rPr>
                <w:rFonts w:ascii="Arial Narrow" w:hAnsi="Arial Narrow"/>
                <w:lang w:val="sr-Cyrl-RS"/>
              </w:rPr>
              <w:t>.</w:t>
            </w:r>
            <w:r w:rsidRPr="00A7154B">
              <w:rPr>
                <w:rFonts w:ascii="Arial Narrow" w:hAnsi="Arial Narrow"/>
                <w:lang w:val="sr-Cyrl-CS"/>
              </w:rPr>
              <w:t xml:space="preserve"> </w:t>
            </w:r>
          </w:p>
          <w:p w14:paraId="1D0B6A02" w14:textId="77777777" w:rsidR="00A7154B" w:rsidRPr="00A7154B" w:rsidRDefault="00A7154B" w:rsidP="00A7154B">
            <w:pPr>
              <w:pStyle w:val="NoSpacing"/>
              <w:spacing w:before="6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i/>
                <w:lang w:val="sr-Cyrl-CS"/>
              </w:rPr>
              <w:t>В</w:t>
            </w:r>
            <w:r w:rsidRPr="00A7154B">
              <w:rPr>
                <w:rFonts w:ascii="Arial Narrow" w:hAnsi="Arial Narrow"/>
                <w:i/>
                <w:lang w:val="ru-RU"/>
              </w:rPr>
              <w:t>редност</w:t>
            </w:r>
            <w:r w:rsidRPr="00A7154B">
              <w:rPr>
                <w:rFonts w:ascii="Arial Narrow" w:hAnsi="Arial Narrow"/>
                <w:lang w:val="ru-RU"/>
              </w:rPr>
              <w:t xml:space="preserve"> Високе школе академских студија„Амадеус“ ће се огледати у образовању кандидата из земље,</w:t>
            </w:r>
            <w:r w:rsidRPr="00A7154B">
              <w:rPr>
                <w:rFonts w:ascii="Arial Narrow" w:hAnsi="Arial Narrow"/>
                <w:lang w:val="sr-Cyrl-RS"/>
              </w:rPr>
              <w:t xml:space="preserve"> </w:t>
            </w:r>
            <w:r w:rsidRPr="00A7154B">
              <w:rPr>
                <w:rFonts w:ascii="Arial Narrow" w:hAnsi="Arial Narrow"/>
                <w:lang w:val="ru-RU"/>
              </w:rPr>
              <w:t>него и из целог света.</w:t>
            </w:r>
            <w:r w:rsidRPr="00A7154B">
              <w:rPr>
                <w:rFonts w:ascii="Arial Narrow" w:hAnsi="Arial Narrow"/>
                <w:lang w:val="sr-Cyrl-CS"/>
              </w:rPr>
              <w:t xml:space="preserve"> Студијски програми Високе школе академских студија„Амадеус“ се уклапају у Стратегију система високог образовања Србије, </w:t>
            </w:r>
            <w:r w:rsidRPr="00A7154B">
              <w:rPr>
                <w:rFonts w:ascii="Arial Narrow" w:hAnsi="Arial Narrow"/>
                <w:lang w:val="ru-RU"/>
              </w:rPr>
              <w:t>п</w:t>
            </w:r>
            <w:r w:rsidRPr="00A7154B">
              <w:rPr>
                <w:rFonts w:ascii="Arial Narrow" w:hAnsi="Arial Narrow"/>
                <w:lang w:val="sr-Cyrl-CS"/>
              </w:rPr>
              <w:t>отреб</w:t>
            </w:r>
            <w:r w:rsidRPr="00A7154B">
              <w:rPr>
                <w:rFonts w:ascii="Arial Narrow" w:hAnsi="Arial Narrow"/>
                <w:lang w:val="ru-RU"/>
              </w:rPr>
              <w:t>ама</w:t>
            </w:r>
            <w:r w:rsidRPr="00A7154B">
              <w:rPr>
                <w:rFonts w:ascii="Arial Narrow" w:hAnsi="Arial Narrow"/>
                <w:lang w:val="sr-Cyrl-CS"/>
              </w:rPr>
              <w:t xml:space="preserve"> развоја и примен</w:t>
            </w:r>
            <w:r w:rsidRPr="00A7154B">
              <w:rPr>
                <w:rFonts w:ascii="Arial Narrow" w:hAnsi="Arial Narrow"/>
                <w:lang w:val="ru-RU"/>
              </w:rPr>
              <w:t>е</w:t>
            </w:r>
            <w:r w:rsidRPr="00A7154B">
              <w:rPr>
                <w:rFonts w:ascii="Arial Narrow" w:hAnsi="Arial Narrow"/>
                <w:lang w:val="sr-Cyrl-CS"/>
              </w:rPr>
              <w:t xml:space="preserve"> нових технологија</w:t>
            </w:r>
            <w:r w:rsidRPr="00A7154B">
              <w:rPr>
                <w:rFonts w:ascii="Arial Narrow" w:hAnsi="Arial Narrow"/>
                <w:lang w:val="ru-RU"/>
              </w:rPr>
              <w:t>,</w:t>
            </w:r>
            <w:r w:rsidRPr="00A7154B">
              <w:rPr>
                <w:rFonts w:ascii="Arial Narrow" w:hAnsi="Arial Narrow"/>
                <w:lang w:val="sr-Cyrl-CS"/>
              </w:rPr>
              <w:t xml:space="preserve"> </w:t>
            </w:r>
            <w:r w:rsidRPr="00A7154B">
              <w:rPr>
                <w:rFonts w:ascii="Arial Narrow" w:hAnsi="Arial Narrow"/>
                <w:lang w:val="ru-RU"/>
              </w:rPr>
              <w:t>д</w:t>
            </w:r>
            <w:r w:rsidRPr="00A7154B">
              <w:rPr>
                <w:rFonts w:ascii="Arial Narrow" w:hAnsi="Arial Narrow"/>
                <w:lang w:val="sr-Cyrl-CS"/>
              </w:rPr>
              <w:t>руштв</w:t>
            </w:r>
            <w:r w:rsidRPr="00A7154B">
              <w:rPr>
                <w:rFonts w:ascii="Arial Narrow" w:hAnsi="Arial Narrow"/>
                <w:lang w:val="ru-RU"/>
              </w:rPr>
              <w:t>у</w:t>
            </w:r>
            <w:r w:rsidRPr="00A7154B">
              <w:rPr>
                <w:rFonts w:ascii="Arial Narrow" w:hAnsi="Arial Narrow"/>
                <w:lang w:val="sr-Cyrl-CS"/>
              </w:rPr>
              <w:t xml:space="preserve"> засновано</w:t>
            </w:r>
            <w:r w:rsidRPr="00A7154B">
              <w:rPr>
                <w:rFonts w:ascii="Arial Narrow" w:hAnsi="Arial Narrow"/>
                <w:lang w:val="ru-RU"/>
              </w:rPr>
              <w:t>м</w:t>
            </w:r>
            <w:r w:rsidRPr="00A7154B">
              <w:rPr>
                <w:rFonts w:ascii="Arial Narrow" w:hAnsi="Arial Narrow"/>
                <w:lang w:val="sr-Cyrl-CS"/>
              </w:rPr>
              <w:t xml:space="preserve"> на знању</w:t>
            </w:r>
            <w:r w:rsidRPr="00A7154B">
              <w:rPr>
                <w:rFonts w:ascii="Arial Narrow" w:hAnsi="Arial Narrow"/>
                <w:lang w:val="ru-RU"/>
              </w:rPr>
              <w:t xml:space="preserve"> </w:t>
            </w:r>
            <w:r w:rsidRPr="00A7154B">
              <w:rPr>
                <w:rFonts w:ascii="Arial Narrow" w:hAnsi="Arial Narrow"/>
                <w:lang w:val="sr-Cyrl-CS"/>
              </w:rPr>
              <w:t>као једн</w:t>
            </w:r>
            <w:r w:rsidRPr="00A7154B">
              <w:rPr>
                <w:rFonts w:ascii="Arial Narrow" w:hAnsi="Arial Narrow"/>
                <w:lang w:val="ru-RU"/>
              </w:rPr>
              <w:t>ом</w:t>
            </w:r>
            <w:r w:rsidRPr="00A7154B">
              <w:rPr>
                <w:rFonts w:ascii="Arial Narrow" w:hAnsi="Arial Narrow"/>
                <w:lang w:val="sr-Cyrl-CS"/>
              </w:rPr>
              <w:t xml:space="preserve"> од темељних концепата ЕУ. </w:t>
            </w:r>
          </w:p>
          <w:p w14:paraId="59EE8952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У складу са Законом о високом образовању и Стандардима за почетну акредитацију донета је  Одлука Високе школе академских студија„Амадеус“ који ће реализовати студијске програме на основним и мастер академским студијама  у Уметничком пољу.</w:t>
            </w:r>
          </w:p>
          <w:p w14:paraId="2F16EA47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 xml:space="preserve">У складу са местом и улогом Високе школе академских студија „Амадеус“, сходно одредницама Закона о високом образовању РС односно, у складу са Статутом, визијом и мисијом Високе школе академских студија „Амадеус“, </w:t>
            </w:r>
            <w:r w:rsidRPr="00A7154B">
              <w:rPr>
                <w:rFonts w:ascii="Arial Narrow" w:hAnsi="Arial Narrow"/>
                <w:b w:val="0"/>
                <w:bCs w:val="0"/>
                <w:i/>
              </w:rPr>
              <w:t xml:space="preserve">Привремени Савет Високе школе академских студија „Амадеус“ </w:t>
            </w:r>
            <w:r w:rsidRPr="00A7154B">
              <w:rPr>
                <w:rFonts w:ascii="Arial Narrow" w:hAnsi="Arial Narrow"/>
                <w:b w:val="0"/>
                <w:bCs w:val="0"/>
              </w:rPr>
              <w:t>утврдио је следеће основне задатке и циљеве.</w:t>
            </w:r>
          </w:p>
          <w:p w14:paraId="1D267751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  <w:i/>
                <w:lang w:val="sr-Cyrl-RS"/>
              </w:rPr>
            </w:pPr>
            <w:r w:rsidRPr="00A7154B">
              <w:rPr>
                <w:rFonts w:ascii="Arial Narrow" w:hAnsi="Arial Narrow"/>
                <w:b w:val="0"/>
                <w:bCs w:val="0"/>
                <w:i/>
              </w:rPr>
              <w:t>Основни задаци</w:t>
            </w:r>
            <w:r w:rsidRPr="00A7154B">
              <w:rPr>
                <w:rFonts w:ascii="Arial Narrow" w:hAnsi="Arial Narrow"/>
                <w:b w:val="0"/>
                <w:bCs w:val="0"/>
                <w:i/>
                <w:lang w:val="sr-Cyrl-RS"/>
              </w:rPr>
              <w:t>:</w:t>
            </w:r>
          </w:p>
          <w:p w14:paraId="67BC29E0" w14:textId="77777777" w:rsidR="00A7154B" w:rsidRPr="00A7154B" w:rsidRDefault="00A7154B" w:rsidP="00A7154B">
            <w:pPr>
              <w:pStyle w:val="normal0"/>
              <w:numPr>
                <w:ilvl w:val="0"/>
                <w:numId w:val="5"/>
              </w:numPr>
              <w:jc w:val="both"/>
              <w:rPr>
                <w:rFonts w:ascii="Arial Narrow" w:hAnsi="Arial Narrow"/>
                <w:color w:val="000000"/>
                <w:sz w:val="22"/>
                <w:szCs w:val="22"/>
                <w:lang w:val="sr-Cyrl-CS"/>
              </w:rPr>
            </w:pPr>
            <w:bookmarkStart w:id="2" w:name="_Hlk191929885"/>
            <w:r w:rsidRPr="00A7154B">
              <w:rPr>
                <w:rFonts w:ascii="Arial Narrow" w:hAnsi="Arial Narrow"/>
                <w:sz w:val="22"/>
                <w:szCs w:val="22"/>
                <w:lang w:val="sr-Cyrl-CS"/>
              </w:rPr>
              <w:lastRenderedPageBreak/>
              <w:t>Активности на акредитацији Установе и горе наведених студијских програма основних академских студија.</w:t>
            </w:r>
            <w:r w:rsidRPr="00A7154B">
              <w:rPr>
                <w:rFonts w:ascii="Arial Narrow" w:hAnsi="Arial Narrow"/>
                <w:color w:val="000000"/>
                <w:sz w:val="22"/>
                <w:szCs w:val="22"/>
                <w:lang w:val="sr-Cyrl-CS"/>
              </w:rPr>
              <w:t xml:space="preserve"> На имплементацији ових активности у досадашњем раду је ангажован наставни тим којим је координирао оснивач </w:t>
            </w:r>
            <w:r w:rsidRPr="00A7154B">
              <w:rPr>
                <w:rFonts w:ascii="Arial Narrow" w:hAnsi="Arial Narrow"/>
                <w:iCs/>
                <w:sz w:val="22"/>
                <w:szCs w:val="22"/>
                <w:lang w:val="sr-Cyrl-CS"/>
              </w:rPr>
              <w:t xml:space="preserve">Висока школа академских студија  </w:t>
            </w:r>
            <w:r w:rsidRPr="00A7154B">
              <w:rPr>
                <w:rFonts w:ascii="Arial Narrow" w:hAnsi="Arial Narrow"/>
                <w:color w:val="000000"/>
                <w:sz w:val="22"/>
                <w:szCs w:val="22"/>
                <w:lang w:val="sr-Cyrl-CS"/>
              </w:rPr>
              <w:t>„Амадеус“.</w:t>
            </w:r>
          </w:p>
          <w:p w14:paraId="389F7335" w14:textId="77777777" w:rsidR="00A7154B" w:rsidRPr="00A7154B" w:rsidRDefault="00A7154B" w:rsidP="00A7154B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ru-RU"/>
              </w:rPr>
              <w:t>Стандардизација компонената квалитета наставног процеса: припреме наставе, (предавања и вежби), уџбеника, стручној пракси</w:t>
            </w:r>
            <w:r w:rsidRPr="00A7154B">
              <w:rPr>
                <w:rFonts w:ascii="Arial Narrow" w:hAnsi="Arial Narrow"/>
                <w:lang w:val="sr-Cyrl-CS"/>
              </w:rPr>
              <w:t xml:space="preserve">, </w:t>
            </w:r>
            <w:r w:rsidRPr="00A7154B">
              <w:rPr>
                <w:rFonts w:ascii="Arial Narrow" w:hAnsi="Arial Narrow"/>
                <w:lang w:val="ru-RU"/>
              </w:rPr>
              <w:t xml:space="preserve">оцењивању и изради семинарских и </w:t>
            </w:r>
            <w:r w:rsidRPr="00A7154B">
              <w:rPr>
                <w:rFonts w:ascii="Arial Narrow" w:hAnsi="Arial Narrow"/>
                <w:lang w:val="sr-Cyrl-CS"/>
              </w:rPr>
              <w:t>завршног рада.</w:t>
            </w:r>
          </w:p>
          <w:p w14:paraId="58138342" w14:textId="77777777" w:rsidR="00A7154B" w:rsidRPr="00A7154B" w:rsidRDefault="00A7154B" w:rsidP="00A7154B">
            <w:pPr>
              <w:pStyle w:val="NoSpacing"/>
              <w:numPr>
                <w:ilvl w:val="0"/>
                <w:numId w:val="5"/>
              </w:numPr>
              <w:ind w:hanging="357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ru-RU"/>
              </w:rPr>
              <w:t xml:space="preserve">Рад на стандардизованом уређењу персоналне документације, постављању стандарда организационих јединица, </w:t>
            </w:r>
            <w:r w:rsidRPr="00A7154B">
              <w:rPr>
                <w:rFonts w:ascii="Arial Narrow" w:hAnsi="Arial Narrow"/>
                <w:lang w:val="sr-Cyrl-CS"/>
              </w:rPr>
              <w:t>студентске службе</w:t>
            </w:r>
            <w:r w:rsidRPr="00A7154B">
              <w:rPr>
                <w:rFonts w:ascii="Arial Narrow" w:hAnsi="Arial Narrow"/>
                <w:lang w:val="ru-RU"/>
              </w:rPr>
              <w:t>,</w:t>
            </w:r>
            <w:r w:rsidRPr="00A7154B">
              <w:rPr>
                <w:rFonts w:ascii="Arial Narrow" w:hAnsi="Arial Narrow"/>
                <w:lang w:val="sr-Cyrl-CS"/>
              </w:rPr>
              <w:t xml:space="preserve"> секретаријата,</w:t>
            </w:r>
            <w:r w:rsidRPr="00A7154B">
              <w:rPr>
                <w:rFonts w:ascii="Arial Narrow" w:hAnsi="Arial Narrow"/>
                <w:lang w:val="ru-RU"/>
              </w:rPr>
              <w:t xml:space="preserve"> финансијске службе, библиотеке</w:t>
            </w:r>
            <w:r w:rsidRPr="00A7154B">
              <w:rPr>
                <w:rFonts w:ascii="Arial Narrow" w:hAnsi="Arial Narrow"/>
                <w:lang w:val="sr-Cyrl-CS"/>
              </w:rPr>
              <w:t>, компјутерске лабораторије.</w:t>
            </w:r>
          </w:p>
          <w:p w14:paraId="7F9F4DFE" w14:textId="77777777" w:rsidR="00A7154B" w:rsidRPr="00A7154B" w:rsidRDefault="00A7154B" w:rsidP="00A7154B">
            <w:pPr>
              <w:pStyle w:val="NoSpacing"/>
              <w:numPr>
                <w:ilvl w:val="0"/>
                <w:numId w:val="5"/>
              </w:numPr>
              <w:ind w:hanging="357"/>
              <w:rPr>
                <w:rFonts w:ascii="Arial Narrow" w:hAnsi="Arial Narrow"/>
                <w:lang w:val="ru-RU"/>
              </w:rPr>
            </w:pPr>
            <w:r w:rsidRPr="00A7154B">
              <w:rPr>
                <w:rFonts w:ascii="Arial Narrow" w:hAnsi="Arial Narrow"/>
                <w:lang w:val="ru-RU"/>
              </w:rPr>
              <w:t>Доношење низа нормативних аката од значаја за нормално функционисање установе, затим наставна питања, упис студената, расписивање конкурса и др.</w:t>
            </w:r>
          </w:p>
          <w:p w14:paraId="1D80135E" w14:textId="77777777" w:rsidR="00A7154B" w:rsidRPr="00A7154B" w:rsidRDefault="00A7154B" w:rsidP="00A7154B">
            <w:pPr>
              <w:pStyle w:val="NoSpacing"/>
              <w:numPr>
                <w:ilvl w:val="0"/>
                <w:numId w:val="5"/>
              </w:numPr>
              <w:ind w:hanging="357"/>
              <w:jc w:val="both"/>
              <w:rPr>
                <w:rFonts w:ascii="Arial Narrow" w:hAnsi="Arial Narrow"/>
                <w:lang w:val="ru-RU"/>
              </w:rPr>
            </w:pPr>
            <w:r w:rsidRPr="00A7154B">
              <w:rPr>
                <w:rFonts w:ascii="Arial Narrow" w:hAnsi="Arial Narrow"/>
                <w:lang w:val="sr-Cyrl-CS"/>
              </w:rPr>
              <w:t xml:space="preserve">Формирање сталних комисија: наставна, кадровска, комисија за материјално-финансијска питања, за практичну наставу и реализацију стручне праксе, комисија за квалитет, комисија за молбе и жалбе студената и др. </w:t>
            </w:r>
          </w:p>
          <w:p w14:paraId="5573CDFF" w14:textId="77777777" w:rsidR="00A7154B" w:rsidRPr="00A7154B" w:rsidRDefault="00A7154B" w:rsidP="00A7154B">
            <w:pPr>
              <w:pStyle w:val="Default"/>
              <w:numPr>
                <w:ilvl w:val="0"/>
                <w:numId w:val="5"/>
              </w:numPr>
              <w:ind w:hanging="357"/>
              <w:jc w:val="both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7154B">
              <w:rPr>
                <w:rFonts w:ascii="Arial Narrow" w:hAnsi="Arial Narrow"/>
                <w:sz w:val="22"/>
                <w:szCs w:val="22"/>
                <w:lang w:val="ru-RU"/>
              </w:rPr>
              <w:t>Припрема за почетак наставе на основним академским студијама, уређење сајта Високе школе академских студија</w:t>
            </w:r>
            <w:r w:rsidRPr="00A7154B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Pr="00A7154B">
              <w:rPr>
                <w:rFonts w:ascii="Arial Narrow" w:hAnsi="Arial Narrow"/>
                <w:sz w:val="22"/>
                <w:szCs w:val="22"/>
                <w:lang w:val="ru-RU"/>
              </w:rPr>
              <w:t xml:space="preserve">„Амадеус“са најновијим догађајима из рада установе, анализа уписа студената. </w:t>
            </w:r>
          </w:p>
          <w:p w14:paraId="56B2891A" w14:textId="77777777" w:rsidR="00A7154B" w:rsidRPr="00A7154B" w:rsidRDefault="00A7154B" w:rsidP="00A7154B">
            <w:pPr>
              <w:pStyle w:val="Default"/>
              <w:numPr>
                <w:ilvl w:val="0"/>
                <w:numId w:val="5"/>
              </w:numPr>
              <w:ind w:hanging="357"/>
              <w:jc w:val="both"/>
              <w:rPr>
                <w:rFonts w:ascii="Arial Narrow" w:hAnsi="Arial Narrow"/>
                <w:sz w:val="22"/>
                <w:szCs w:val="22"/>
                <w:lang w:val="ru-RU"/>
              </w:rPr>
            </w:pPr>
            <w:r w:rsidRPr="00A7154B">
              <w:rPr>
                <w:rFonts w:ascii="Arial Narrow" w:hAnsi="Arial Narrow"/>
                <w:sz w:val="22"/>
                <w:szCs w:val="22"/>
                <w:lang w:val="sr-Cyrl-CS"/>
              </w:rPr>
              <w:t>Образовање студената на горе наведеним академским студијама.</w:t>
            </w:r>
          </w:p>
          <w:p w14:paraId="1A427FA4" w14:textId="77777777" w:rsidR="00A7154B" w:rsidRPr="00A7154B" w:rsidRDefault="00A7154B" w:rsidP="00A7154B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adjustRightInd/>
              <w:contextualSpacing/>
              <w:jc w:val="both"/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Реализација научно–истраживачких и стручних пројеката у сарадњи са високообразовним институцијама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  <w:r w:rsidRPr="00A7154B">
              <w:rPr>
                <w:rFonts w:ascii="Arial Narrow" w:hAnsi="Arial Narrow"/>
                <w:b w:val="0"/>
                <w:bCs w:val="0"/>
              </w:rPr>
              <w:t>и другим организацијама из земље и иностранства;</w:t>
            </w:r>
          </w:p>
          <w:p w14:paraId="04277E37" w14:textId="77777777" w:rsidR="00A7154B" w:rsidRPr="00A7154B" w:rsidRDefault="00A7154B" w:rsidP="00A7154B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Имплементација  иновативних и развојних решења у пракси пословних компанија у области горе наведених студијских програма.;</w:t>
            </w:r>
          </w:p>
          <w:p w14:paraId="7A21A9F7" w14:textId="77777777" w:rsidR="00A7154B" w:rsidRPr="00A7154B" w:rsidRDefault="00A7154B" w:rsidP="00A7154B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Организација научних скупова, семинара и симпозијума</w:t>
            </w:r>
            <w:r w:rsidRPr="00A7154B">
              <w:rPr>
                <w:rFonts w:ascii="Arial Narrow" w:hAnsi="Arial Narrow"/>
                <w:lang w:val="ru-RU"/>
              </w:rPr>
              <w:t xml:space="preserve"> </w:t>
            </w:r>
            <w:r w:rsidRPr="00A7154B">
              <w:rPr>
                <w:rFonts w:ascii="Arial Narrow" w:hAnsi="Arial Narrow"/>
                <w:lang w:val="sr-Cyrl-CS"/>
              </w:rPr>
              <w:t>у земљи и иностранству;</w:t>
            </w:r>
          </w:p>
          <w:p w14:paraId="78826C74" w14:textId="77777777" w:rsidR="00A7154B" w:rsidRPr="00A7154B" w:rsidRDefault="00A7154B" w:rsidP="00A7154B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Публиковање и презентација научних и стручних радова у оквиру издавачке делатности;</w:t>
            </w:r>
          </w:p>
          <w:p w14:paraId="3E878491" w14:textId="77777777" w:rsidR="00A7154B" w:rsidRPr="00A7154B" w:rsidRDefault="00A7154B" w:rsidP="00A7154B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Развој наставног и научно–истраживачког подмлатка.</w:t>
            </w:r>
          </w:p>
          <w:p w14:paraId="6FF59433" w14:textId="77777777" w:rsidR="00A7154B" w:rsidRPr="00A7154B" w:rsidRDefault="00A7154B" w:rsidP="00A7154B">
            <w:pPr>
              <w:pStyle w:val="NoSpacing"/>
              <w:numPr>
                <w:ilvl w:val="0"/>
                <w:numId w:val="4"/>
              </w:numPr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Одржавање средстава за рад, опреме, објеката и инсталација, хигијене и безбедности.</w:t>
            </w:r>
          </w:p>
          <w:p w14:paraId="3B436D73" w14:textId="77777777" w:rsidR="00A7154B" w:rsidRPr="00A7154B" w:rsidRDefault="00A7154B" w:rsidP="00A7154B">
            <w:pPr>
              <w:pStyle w:val="NoSpacing"/>
              <w:numPr>
                <w:ilvl w:val="0"/>
                <w:numId w:val="4"/>
              </w:numPr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Спровођење свих активности у оквиру образовне делатности, сагласно Стратегији обезбеђења квалитета и Правилника о стандардима за самовредновање и оцењивање квалитета  Установе.</w:t>
            </w:r>
          </w:p>
          <w:bookmarkEnd w:id="2"/>
          <w:p w14:paraId="24CAB79C" w14:textId="77777777" w:rsidR="00A7154B" w:rsidRPr="00A7154B" w:rsidRDefault="00A7154B" w:rsidP="00A7154B">
            <w:pPr>
              <w:spacing w:before="60"/>
              <w:ind w:left="34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Наведени основни задаци су у функцији визије Високе школе академских студија„Амадеус“.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Задаци су утврђени и усвојени од стране привременог органа управљања и објављени на интернет презентацији Високе школе академских студија „Амадеус“. </w:t>
            </w:r>
          </w:p>
          <w:p w14:paraId="0FF2A58E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  <w:i/>
              </w:rPr>
            </w:pPr>
            <w:bookmarkStart w:id="3" w:name="_Hlk191930014"/>
            <w:r w:rsidRPr="00A7154B">
              <w:rPr>
                <w:rFonts w:ascii="Arial Narrow" w:hAnsi="Arial Narrow"/>
                <w:b w:val="0"/>
                <w:bCs w:val="0"/>
                <w:i/>
              </w:rPr>
              <w:t>Основни циљеви</w:t>
            </w:r>
            <w:r w:rsidRPr="00A7154B">
              <w:rPr>
                <w:rFonts w:ascii="Arial Narrow" w:hAnsi="Arial Narrow"/>
                <w:b w:val="0"/>
                <w:bCs w:val="0"/>
                <w:i/>
                <w:lang w:val="sr-Cyrl-RS"/>
              </w:rPr>
              <w:t>:</w:t>
            </w:r>
            <w:r w:rsidRPr="00A7154B">
              <w:rPr>
                <w:rFonts w:ascii="Arial Narrow" w:hAnsi="Arial Narrow"/>
                <w:b w:val="0"/>
                <w:bCs w:val="0"/>
                <w:i/>
              </w:rPr>
              <w:t xml:space="preserve"> </w:t>
            </w:r>
          </w:p>
          <w:p w14:paraId="6AC5EFCE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Перманентно унапређивање образовног и научно</w:t>
            </w:r>
            <w:r w:rsidRPr="00A7154B">
              <w:rPr>
                <w:rFonts w:ascii="Arial Narrow" w:hAnsi="Arial Narrow"/>
                <w:lang w:val="sr-Cyrl-CS"/>
              </w:rPr>
              <w:sym w:font="Symbol" w:char="F02D"/>
            </w:r>
            <w:r w:rsidRPr="00A7154B">
              <w:rPr>
                <w:rFonts w:ascii="Arial Narrow" w:hAnsi="Arial Narrow"/>
                <w:lang w:val="sr-Cyrl-CS"/>
              </w:rPr>
              <w:t>истраживачког процеса;</w:t>
            </w:r>
          </w:p>
          <w:p w14:paraId="468DAD05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Увођење и остварење студијских програма који су прилагођени новим достигнућима у науци и образовном процесу у Европи и свету;</w:t>
            </w:r>
          </w:p>
          <w:p w14:paraId="443363F8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Обезбеђење неопходних ресурсних могућности потребних за квалитативну реализацију образовне и научно</w:t>
            </w:r>
            <w:r w:rsidRPr="00A7154B">
              <w:rPr>
                <w:rFonts w:ascii="Arial Narrow" w:hAnsi="Arial Narrow"/>
                <w:lang w:val="sr-Cyrl-CS"/>
              </w:rPr>
              <w:sym w:font="Symbol" w:char="F02D"/>
            </w:r>
            <w:r w:rsidRPr="00A7154B">
              <w:rPr>
                <w:rFonts w:ascii="Arial Narrow" w:hAnsi="Arial Narrow"/>
                <w:lang w:val="sr-Cyrl-CS"/>
              </w:rPr>
              <w:t>истраживачке делатности у областима које се акредитују студијски програми.</w:t>
            </w:r>
          </w:p>
          <w:p w14:paraId="028F020E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Преношење знања које ће студентима омогућити ефикасно и ефективно укључивање у пословне, стручне и научне токове;</w:t>
            </w:r>
          </w:p>
          <w:p w14:paraId="434E8836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 xml:space="preserve">Сарадња са образовним и научним иституцијама као и пословним компанијама у земљи и иностранству; </w:t>
            </w:r>
          </w:p>
          <w:p w14:paraId="36CC5124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 xml:space="preserve">Омогућавање мобилности студената у складу са основним претпоставкама Болоњског процеса; </w:t>
            </w:r>
          </w:p>
          <w:p w14:paraId="5751B488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>Континуирано унапређење система квалитета наставног и укупног образовног процеса;</w:t>
            </w:r>
          </w:p>
          <w:p w14:paraId="7487B92B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 xml:space="preserve">Развој ефикасног информационог система; </w:t>
            </w:r>
          </w:p>
          <w:p w14:paraId="15D798D1" w14:textId="77777777" w:rsidR="00A7154B" w:rsidRPr="00A7154B" w:rsidRDefault="00A7154B" w:rsidP="00A7154B">
            <w:pPr>
              <w:pStyle w:val="NoSpacing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lang w:val="sr-Cyrl-CS"/>
              </w:rPr>
            </w:pPr>
            <w:r w:rsidRPr="00A7154B">
              <w:rPr>
                <w:rFonts w:ascii="Arial Narrow" w:hAnsi="Arial Narrow"/>
                <w:lang w:val="sr-Cyrl-CS"/>
              </w:rPr>
              <w:t xml:space="preserve">Перманентна обука наставног кадра са сврхом овладавања новим методама рада и подстицање њихове креативности. </w:t>
            </w:r>
            <w:bookmarkEnd w:id="3"/>
          </w:p>
          <w:p w14:paraId="0B0E3683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 xml:space="preserve">Наведени основни циљеви су у функцији мисије Високе школе академских студија„Амадеус“, Менаџмент Високе школе академских студија „Амадеус“ управља процесом постизања основних циљева и усклађује их са захтевима и развојем у образовном и укупном друштвеном систему. </w:t>
            </w:r>
          </w:p>
          <w:p w14:paraId="3B4DF5FD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>Визија Високе школе академских студија „Амадеус“ је да оствари стандарде највишег квалитета у настави, научно</w:t>
            </w:r>
            <w:r w:rsidRPr="00A7154B">
              <w:rPr>
                <w:rFonts w:ascii="Arial Narrow" w:hAnsi="Arial Narrow"/>
                <w:b w:val="0"/>
                <w:bCs w:val="0"/>
              </w:rPr>
              <w:sym w:font="Symbol" w:char="F02D"/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истраживачком раду и образовању кадрова на академским основним студијама. Оснивач Високе школе академских студија„Амадеус“ је остварио сталну сарадњу са образовним и научним институцијама и пословним компанијама у оквирима националног и европског простора, усвајајући савремене трендове у систему образовања.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 xml:space="preserve">  </w:t>
            </w:r>
          </w:p>
          <w:p w14:paraId="38E2BFCE" w14:textId="77777777" w:rsidR="00A7154B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 xml:space="preserve">Mисија Високе школе академских студија„Амадеус“ је реализација висококвалитетних студијских програма на основним студијама у области </w:t>
            </w:r>
            <w:r w:rsidRPr="00A7154B">
              <w:rPr>
                <w:rFonts w:ascii="Arial Narrow" w:hAnsi="Arial Narrow"/>
                <w:b w:val="0"/>
                <w:bCs w:val="0"/>
                <w:lang w:val="sr-Cyrl-RS"/>
              </w:rPr>
              <w:t>академских</w:t>
            </w:r>
            <w:r w:rsidRPr="00A7154B">
              <w:rPr>
                <w:rFonts w:ascii="Arial Narrow" w:hAnsi="Arial Narrow"/>
                <w:b w:val="0"/>
                <w:bCs w:val="0"/>
              </w:rPr>
              <w:t xml:space="preserve"> студијама датих студијских програма. </w:t>
            </w:r>
          </w:p>
          <w:p w14:paraId="01350389" w14:textId="6DE513F4" w:rsidR="00141AB2" w:rsidRPr="00A7154B" w:rsidRDefault="00A7154B" w:rsidP="00A7154B">
            <w:pPr>
              <w:spacing w:before="60"/>
              <w:rPr>
                <w:rFonts w:ascii="Arial Narrow" w:hAnsi="Arial Narrow"/>
                <w:b w:val="0"/>
                <w:bCs w:val="0"/>
                <w:lang w:val="ru-RU" w:eastAsia="sr-Latn-CS"/>
              </w:rPr>
            </w:pPr>
            <w:r w:rsidRPr="00A7154B">
              <w:rPr>
                <w:rFonts w:ascii="Arial Narrow" w:hAnsi="Arial Narrow"/>
                <w:b w:val="0"/>
                <w:bCs w:val="0"/>
              </w:rPr>
              <w:t xml:space="preserve">Мисија Високе школе академских студија „Амадеус“ за засновна је на етици рада, знању и вештинама потребним </w:t>
            </w:r>
            <w:r w:rsidRPr="00A7154B">
              <w:rPr>
                <w:rFonts w:ascii="Arial Narrow" w:hAnsi="Arial Narrow"/>
                <w:b w:val="0"/>
                <w:bCs w:val="0"/>
              </w:rPr>
              <w:lastRenderedPageBreak/>
              <w:t>за дугорочан успех студената у послу који је изложен савременим тржишним потребама и технолошким променама.</w:t>
            </w:r>
          </w:p>
        </w:tc>
      </w:tr>
      <w:tr w:rsidR="00141AB2" w:rsidRPr="00A7154B" w14:paraId="581F25DE" w14:textId="77777777" w:rsidTr="00141AB2">
        <w:trPr>
          <w:trHeight w:val="1100"/>
        </w:trPr>
        <w:tc>
          <w:tcPr>
            <w:tcW w:w="9747" w:type="dxa"/>
            <w:shd w:val="clear" w:color="auto" w:fill="F2F2F2"/>
          </w:tcPr>
          <w:p w14:paraId="357C66AF" w14:textId="77777777" w:rsidR="00141AB2" w:rsidRPr="00A7154B" w:rsidRDefault="00141AB2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A7154B">
              <w:rPr>
                <w:rFonts w:ascii="Arial Narrow" w:hAnsi="Arial Narrow"/>
                <w:b w:val="0"/>
                <w:bCs w:val="0"/>
                <w:lang w:val="ru-RU"/>
              </w:rPr>
              <w:lastRenderedPageBreak/>
              <w:t>Прилози за стандард 1:</w:t>
            </w:r>
            <w:r w:rsidRPr="00A7154B">
              <w:rPr>
                <w:rFonts w:ascii="Arial Narrow" w:hAnsi="Arial Narrow"/>
                <w:b w:val="0"/>
                <w:bCs w:val="0"/>
                <w:lang w:val="sr-Latn-RS"/>
              </w:rPr>
              <w:t xml:space="preserve"> </w:t>
            </w:r>
          </w:p>
          <w:p w14:paraId="007C20E5" w14:textId="77777777" w:rsidR="00141AB2" w:rsidRPr="00A7154B" w:rsidRDefault="00A7154B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hyperlink r:id="rId6" w:history="1">
              <w:r w:rsidR="00141AB2" w:rsidRPr="00A7154B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Прилог 1.1.</w:t>
              </w:r>
            </w:hyperlink>
            <w:r w:rsidR="00141AB2"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="00141AB2" w:rsidRPr="00A7154B">
              <w:rPr>
                <w:rFonts w:ascii="Arial Narrow" w:hAnsi="Arial Narrow"/>
                <w:b w:val="0"/>
                <w:bCs w:val="0"/>
                <w:lang w:val="sr-Cyrl-RS"/>
              </w:rPr>
              <w:t>Привремена о</w:t>
            </w:r>
            <w:r w:rsidR="00141AB2"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длука и акт </w:t>
            </w:r>
            <w:r w:rsidR="00141AB2" w:rsidRPr="00A7154B">
              <w:rPr>
                <w:rFonts w:ascii="Arial Narrow" w:hAnsi="Arial Narrow"/>
                <w:b w:val="0"/>
                <w:bCs w:val="0"/>
              </w:rPr>
              <w:t> </w:t>
            </w:r>
            <w:r w:rsidR="00141AB2" w:rsidRPr="00A7154B">
              <w:rPr>
                <w:rFonts w:ascii="Arial Narrow" w:hAnsi="Arial Narrow"/>
                <w:b w:val="0"/>
                <w:bCs w:val="0"/>
                <w:lang w:val="ru-RU"/>
              </w:rPr>
              <w:t>о оснивању високошколске установе у складу са чл. 57 Закона о високом образовању</w:t>
            </w:r>
            <w:r w:rsidR="00141AB2" w:rsidRPr="00A7154B">
              <w:rPr>
                <w:rFonts w:ascii="Arial Narrow" w:hAnsi="Arial Narrow"/>
                <w:b w:val="0"/>
                <w:bCs w:val="0"/>
                <w:lang w:val="sr-Cyrl-RS"/>
              </w:rPr>
              <w:t>.</w:t>
            </w:r>
          </w:p>
          <w:p w14:paraId="35069216" w14:textId="77777777" w:rsidR="00141AB2" w:rsidRPr="00A7154B" w:rsidRDefault="00A7154B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hyperlink r:id="rId7" w:history="1">
              <w:r w:rsidR="00141AB2" w:rsidRPr="00A7154B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Прилог 1.2.</w:t>
              </w:r>
            </w:hyperlink>
            <w:r w:rsidR="00141AB2" w:rsidRPr="00A7154B">
              <w:rPr>
                <w:rFonts w:ascii="Arial Narrow" w:hAnsi="Arial Narrow"/>
                <w:b w:val="0"/>
                <w:bCs w:val="0"/>
                <w:lang w:val="ru-RU"/>
              </w:rPr>
              <w:t xml:space="preserve"> Основни задаци високошколске установе утврђени одлуком привременог органа управљања</w:t>
            </w:r>
            <w:r w:rsidR="00141AB2" w:rsidRPr="00A7154B">
              <w:rPr>
                <w:rFonts w:ascii="Arial Narrow" w:hAnsi="Arial Narrow"/>
                <w:b w:val="0"/>
                <w:bCs w:val="0"/>
                <w:lang w:val="sr-Cyrl-RS"/>
              </w:rPr>
              <w:t>.</w:t>
            </w:r>
          </w:p>
        </w:tc>
      </w:tr>
    </w:tbl>
    <w:p w14:paraId="43FDCE46" w14:textId="77777777" w:rsidR="00141AB2" w:rsidRDefault="00141AB2"/>
    <w:p w14:paraId="00431F66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46231"/>
    <w:multiLevelType w:val="hybridMultilevel"/>
    <w:tmpl w:val="5894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219F"/>
    <w:multiLevelType w:val="hybridMultilevel"/>
    <w:tmpl w:val="9EE43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36AF"/>
    <w:multiLevelType w:val="hybridMultilevel"/>
    <w:tmpl w:val="37C63338"/>
    <w:lvl w:ilvl="0" w:tplc="DBB8BA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E5B2C"/>
    <w:multiLevelType w:val="hybridMultilevel"/>
    <w:tmpl w:val="CCC8C774"/>
    <w:lvl w:ilvl="0" w:tplc="AB7C3A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E7B76"/>
    <w:multiLevelType w:val="hybridMultilevel"/>
    <w:tmpl w:val="4FC6D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466CE7"/>
    <w:multiLevelType w:val="hybridMultilevel"/>
    <w:tmpl w:val="5EE03376"/>
    <w:lvl w:ilvl="0" w:tplc="5F907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D32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1AB2"/>
    <w:rsid w:val="00146641"/>
    <w:rsid w:val="00152793"/>
    <w:rsid w:val="00157E80"/>
    <w:rsid w:val="00160990"/>
    <w:rsid w:val="00177D32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46386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67C03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154B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4A54A"/>
  <w15:chartTrackingRefBased/>
  <w15:docId w15:val="{D4534F8C-DD61-4673-8DCC-B2D6CC23D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C0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7C03"/>
    <w:rPr>
      <w:rFonts w:cs="Times New Roman"/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67C03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567C03"/>
    <w:rPr>
      <w:color w:val="0563C1" w:themeColor="hyperlink"/>
      <w:u w:val="single"/>
    </w:rPr>
  </w:style>
  <w:style w:type="paragraph" w:customStyle="1" w:styleId="normal1">
    <w:name w:val="normal1"/>
    <w:basedOn w:val="Normal"/>
    <w:rsid w:val="00567C03"/>
    <w:pPr>
      <w:widowControl/>
      <w:ind w:firstLine="720"/>
    </w:pPr>
    <w:rPr>
      <w:rFonts w:cs="Arial"/>
      <w:b w:val="0"/>
      <w:bCs w:val="0"/>
      <w:color w:val="auto"/>
      <w:sz w:val="24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567C03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paragraph" w:styleId="NoSpacing">
    <w:name w:val="No Spacing"/>
    <w:basedOn w:val="Normal"/>
    <w:qFormat/>
    <w:rsid w:val="00141AB2"/>
    <w:pPr>
      <w:widowControl/>
      <w:autoSpaceDE/>
      <w:autoSpaceDN/>
      <w:adjustRightInd/>
      <w:jc w:val="left"/>
    </w:pPr>
    <w:rPr>
      <w:rFonts w:ascii="Calibri" w:hAnsi="Calibri"/>
      <w:b w:val="0"/>
      <w:bCs w:val="0"/>
      <w:color w:val="auto"/>
      <w:lang w:val="en-US"/>
    </w:rPr>
  </w:style>
  <w:style w:type="paragraph" w:customStyle="1" w:styleId="Default">
    <w:name w:val="Default"/>
    <w:rsid w:val="00141AB2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AU" w:eastAsia="en-AU"/>
      <w14:ligatures w14:val="none"/>
    </w:rPr>
  </w:style>
  <w:style w:type="paragraph" w:customStyle="1" w:styleId="Normal10">
    <w:name w:val="Normal1"/>
    <w:basedOn w:val="Default"/>
    <w:next w:val="Default"/>
    <w:rsid w:val="00141AB2"/>
    <w:rPr>
      <w:color w:val="auto"/>
    </w:rPr>
  </w:style>
  <w:style w:type="paragraph" w:customStyle="1" w:styleId="normal0">
    <w:name w:val="normal"/>
    <w:basedOn w:val="Default"/>
    <w:next w:val="Default"/>
    <w:rsid w:val="00A7154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2.%20Prilozi/Prilog%201.2.%20Osnovni%20zadaci%20VU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7.%20Zahtev%20i%20Prilozi/Prilog%201.1.%20Odluka%20o%20osnivanju.pdf" TargetMode="External"/><Relationship Id="rId5" Type="http://schemas.openxmlformats.org/officeDocument/2006/relationships/hyperlink" Target="../7.%20Zahtev%20i%20Prilozi/Prilog%201.1.%20Odluka%20o%20osni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5</cp:revision>
  <dcterms:created xsi:type="dcterms:W3CDTF">2025-08-01T08:07:00Z</dcterms:created>
  <dcterms:modified xsi:type="dcterms:W3CDTF">2025-11-18T12:56:00Z</dcterms:modified>
</cp:coreProperties>
</file>