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975"/>
      </w:tblGrid>
      <w:tr w:rsidR="00E677B1" w:rsidRPr="00E677B1" w14:paraId="34469A1A" w14:textId="77777777" w:rsidTr="00F40FB4">
        <w:trPr>
          <w:jc w:val="center"/>
        </w:trPr>
        <w:tc>
          <w:tcPr>
            <w:tcW w:w="10975" w:type="dxa"/>
            <w:shd w:val="clear" w:color="auto" w:fill="E0E0E0"/>
          </w:tcPr>
          <w:p w14:paraId="740CC7ED" w14:textId="77777777" w:rsidR="00E677B1" w:rsidRPr="00E677B1" w:rsidRDefault="00E677B1" w:rsidP="00F40FB4">
            <w:pPr>
              <w:rPr>
                <w:rFonts w:ascii="Arial Narrow" w:hAnsi="Arial Narrow"/>
                <w:b w:val="0"/>
                <w:bCs w:val="0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>Стандард 1. Структура студијског програма</w:t>
            </w:r>
          </w:p>
          <w:p w14:paraId="295EC8B5" w14:textId="77777777" w:rsidR="00E677B1" w:rsidRPr="00E677B1" w:rsidRDefault="00E677B1" w:rsidP="00F40FB4">
            <w:pPr>
              <w:rPr>
                <w:rFonts w:ascii="Arial Narrow" w:hAnsi="Arial Narrow"/>
                <w:b w:val="0"/>
                <w:bCs w:val="0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>Студијски програм садржи елементе утврђене законом.</w:t>
            </w:r>
          </w:p>
        </w:tc>
      </w:tr>
      <w:tr w:rsidR="00E677B1" w:rsidRPr="00E677B1" w14:paraId="5C461D5F" w14:textId="77777777" w:rsidTr="00F40FB4">
        <w:trPr>
          <w:jc w:val="center"/>
        </w:trPr>
        <w:tc>
          <w:tcPr>
            <w:tcW w:w="10975" w:type="dxa"/>
          </w:tcPr>
          <w:p w14:paraId="1392A2D4" w14:textId="77777777" w:rsidR="00E677B1" w:rsidRPr="00E677B1" w:rsidRDefault="00E677B1" w:rsidP="00F40FB4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E677B1">
              <w:rPr>
                <w:rFonts w:ascii="Arial Narrow" w:eastAsia="ArialMT" w:hAnsi="Arial Narrow"/>
                <w:b w:val="0"/>
                <w:bCs w:val="0"/>
              </w:rPr>
              <w:t>Студијски програм основних академских студија Извођачке уметности припада пољу уметности, област музичка уметност и садржи све елементе утврђене Законом.</w:t>
            </w:r>
          </w:p>
          <w:p w14:paraId="7B7D4826" w14:textId="541BA955" w:rsidR="00E677B1" w:rsidRPr="00E677B1" w:rsidRDefault="00E677B1" w:rsidP="00F40FB4">
            <w:pPr>
              <w:rPr>
                <w:rFonts w:ascii="Arial Narrow" w:eastAsia="ArialMT" w:hAnsi="Arial Narrow"/>
                <w:b w:val="0"/>
                <w:bCs w:val="0"/>
                <w:lang w:val="sr-Cyrl-RS"/>
              </w:rPr>
            </w:pPr>
            <w:r w:rsidRPr="00E677B1">
              <w:rPr>
                <w:rFonts w:ascii="Arial Narrow" w:eastAsia="ArialMT" w:hAnsi="Arial Narrow"/>
                <w:b w:val="0"/>
                <w:bCs w:val="0"/>
              </w:rPr>
              <w:t xml:space="preserve">Студијски програм Извођачке уметности састоји се од </w:t>
            </w:r>
            <w:r w:rsidRPr="00E677B1">
              <w:rPr>
                <w:rFonts w:ascii="Arial Narrow" w:eastAsia="ArialMT" w:hAnsi="Arial Narrow"/>
                <w:b w:val="0"/>
                <w:bCs w:val="0"/>
                <w:lang w:val="sr-Cyrl-RS"/>
              </w:rPr>
              <w:t>7</w:t>
            </w:r>
            <w:r w:rsidRPr="00E677B1">
              <w:rPr>
                <w:rFonts w:ascii="Arial Narrow" w:eastAsia="ArialMT" w:hAnsi="Arial Narrow"/>
                <w:b w:val="0"/>
                <w:bCs w:val="0"/>
              </w:rPr>
              <w:t xml:space="preserve"> </w:t>
            </w:r>
            <w:r w:rsidRPr="00E677B1">
              <w:rPr>
                <w:rFonts w:ascii="Arial Narrow" w:eastAsia="ArialMT" w:hAnsi="Arial Narrow"/>
                <w:b w:val="0"/>
                <w:bCs w:val="0"/>
                <w:lang w:val="sr-Cyrl-RS"/>
              </w:rPr>
              <w:t>М</w:t>
            </w:r>
            <w:r w:rsidRPr="00E677B1">
              <w:rPr>
                <w:rFonts w:ascii="Arial Narrow" w:eastAsia="ArialMT" w:hAnsi="Arial Narrow"/>
                <w:b w:val="0"/>
                <w:bCs w:val="0"/>
              </w:rPr>
              <w:t xml:space="preserve">одула: М1: Клавир, М2: Соло певање, М3:  Гитара, М4: Хармоника, </w:t>
            </w:r>
            <w:r w:rsidRPr="00E677B1">
              <w:rPr>
                <w:rFonts w:ascii="Arial Narrow" w:eastAsia="ArialMT" w:hAnsi="Arial Narrow"/>
                <w:b w:val="0"/>
                <w:bCs w:val="0"/>
                <w:lang w:val="sr-Cyrl-RS"/>
              </w:rPr>
              <w:t>М5; Виолина</w:t>
            </w:r>
            <w:r w:rsidRPr="00E677B1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, </w:t>
            </w:r>
            <w:r w:rsidRPr="00E677B1">
              <w:rPr>
                <w:rFonts w:ascii="Arial Narrow" w:eastAsia="ArialMT" w:hAnsi="Arial Narrow"/>
                <w:b w:val="0"/>
                <w:bCs w:val="0"/>
              </w:rPr>
              <w:t>М6: Кла</w:t>
            </w:r>
            <w:r w:rsidR="003D35F3">
              <w:rPr>
                <w:rFonts w:ascii="Arial Narrow" w:eastAsia="ArialMT" w:hAnsi="Arial Narrow"/>
                <w:b w:val="0"/>
                <w:bCs w:val="0"/>
                <w:lang w:val="sr-Cyrl-RS"/>
              </w:rPr>
              <w:t>р</w:t>
            </w:r>
            <w:r w:rsidRPr="00E677B1">
              <w:rPr>
                <w:rFonts w:ascii="Arial Narrow" w:eastAsia="ArialMT" w:hAnsi="Arial Narrow"/>
                <w:b w:val="0"/>
                <w:bCs w:val="0"/>
              </w:rPr>
              <w:t>и</w:t>
            </w:r>
            <w:r w:rsidR="003D35F3">
              <w:rPr>
                <w:rFonts w:ascii="Arial Narrow" w:eastAsia="ArialMT" w:hAnsi="Arial Narrow"/>
                <w:b w:val="0"/>
                <w:bCs w:val="0"/>
                <w:lang w:val="sr-Cyrl-RS"/>
              </w:rPr>
              <w:t>н</w:t>
            </w:r>
            <w:r w:rsidRPr="00E677B1">
              <w:rPr>
                <w:rFonts w:ascii="Arial Narrow" w:eastAsia="ArialMT" w:hAnsi="Arial Narrow"/>
                <w:b w:val="0"/>
                <w:bCs w:val="0"/>
              </w:rPr>
              <w:t xml:space="preserve">ет, </w:t>
            </w:r>
            <w:r w:rsidRPr="00E677B1">
              <w:rPr>
                <w:rFonts w:ascii="Arial Narrow" w:eastAsia="ArialMT" w:hAnsi="Arial Narrow"/>
                <w:b w:val="0"/>
                <w:bCs w:val="0"/>
                <w:lang w:val="sr-Cyrl-RS"/>
              </w:rPr>
              <w:t>М7: Труба</w:t>
            </w:r>
            <w:r w:rsidRPr="00E677B1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</w:t>
            </w:r>
          </w:p>
          <w:p w14:paraId="1045CF4C" w14:textId="77777777" w:rsidR="00E677B1" w:rsidRPr="00E677B1" w:rsidRDefault="00E677B1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>Циљ студијског програма  је достизање високог професионалног извођачког нивоа кроз техничко-интерпретативну природу музичке литературе,  као и изграђивање индивидуалности личности музичара-извођача и педагога кроз јединство техничких и музичких елемената употпуњених ширим знањима из стручних музичких области, као и из поља друштвенохуманистичких наука.</w:t>
            </w:r>
          </w:p>
          <w:p w14:paraId="612E42E4" w14:textId="0D54043A" w:rsidR="00E677B1" w:rsidRPr="00E677B1" w:rsidRDefault="00E677B1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>На ОАС Извођачке уметности студенти стичу током 4 године</w:t>
            </w:r>
            <w:r w:rsidR="003D35F3">
              <w:rPr>
                <w:rFonts w:ascii="Arial Narrow" w:hAnsi="Arial Narrow"/>
                <w:b w:val="0"/>
                <w:bCs w:val="0"/>
                <w:lang w:val="sr-Cyrl-RS"/>
              </w:rPr>
              <w:t>,</w:t>
            </w:r>
            <w:r w:rsidRPr="00E677B1">
              <w:rPr>
                <w:rFonts w:ascii="Arial Narrow" w:hAnsi="Arial Narrow"/>
                <w:b w:val="0"/>
                <w:bCs w:val="0"/>
              </w:rPr>
              <w:t xml:space="preserve"> релевантна знања, овладавају креативним вештинама и развијају личне особине и компетенције неопходне за обављање самосталне професионалне делатности у свим облицима извођаштва - као солисти, камерни, хорски или оркестарски музичари, односно клавирски сарадници. Усвајањем и применом стечених теоретских знања и вештина које су неопходне за обављање наставничког позива у музичким школама, студенти стичу потребна знања за бављење педагогијом у институцијама културе и медија.</w:t>
            </w:r>
          </w:p>
          <w:p w14:paraId="46C90C14" w14:textId="77777777" w:rsidR="00E677B1" w:rsidRPr="00E677B1" w:rsidRDefault="00E677B1" w:rsidP="00F40FB4">
            <w:pPr>
              <w:spacing w:before="60"/>
              <w:rPr>
                <w:rFonts w:ascii="Arial Narrow" w:hAnsi="Arial Narrow"/>
                <w:b w:val="0"/>
                <w:bCs w:val="0"/>
                <w:lang w:val="sr-Cyrl-RS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>По завршетку  студија студенти стичу стручни назив – дипломирани музички уметник, а у додатку дипломи се прецизније навод</w:t>
            </w:r>
            <w:r w:rsidRPr="00E677B1">
              <w:rPr>
                <w:rFonts w:ascii="Arial Narrow" w:hAnsi="Arial Narrow"/>
                <w:b w:val="0"/>
                <w:bCs w:val="0"/>
                <w:lang w:val="en-US"/>
              </w:rPr>
              <w:t>e</w:t>
            </w:r>
            <w:r w:rsidRPr="00E677B1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  <w:r w:rsidRPr="00E677B1">
              <w:rPr>
                <w:rFonts w:ascii="Arial Narrow" w:hAnsi="Arial Narrow"/>
                <w:b w:val="0"/>
                <w:bCs w:val="0"/>
                <w:lang w:val="sr-Cyrl-RS"/>
              </w:rPr>
              <w:t>називи модула.</w:t>
            </w:r>
          </w:p>
          <w:p w14:paraId="29E140A5" w14:textId="77777777" w:rsidR="00E677B1" w:rsidRPr="00E677B1" w:rsidRDefault="00E677B1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>Студијски програм за извођачке уметности може уписати свршени ученик средње музичке школе, на одговарајућем одсеку, који је положио квалификациони испит из предмета који су одређени конкурсом за упис студената и објављени на сајту Школе, као и у штампаној брошури – Информатору за упис студената.</w:t>
            </w:r>
          </w:p>
          <w:p w14:paraId="4179CA91" w14:textId="77777777" w:rsidR="00E677B1" w:rsidRPr="00E677B1" w:rsidRDefault="00E677B1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 xml:space="preserve"> Савремени приступ настави извођаштва одликује јединство развоја интерпретаторског умећа, културе заједничког свирања у ансамблима (камерни ансамбли, џез ансамбли, оркестар, хор) и изградње педагошких знања.</w:t>
            </w:r>
          </w:p>
          <w:p w14:paraId="785CE13B" w14:textId="77777777" w:rsidR="00E677B1" w:rsidRPr="00E677B1" w:rsidRDefault="00E677B1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>Студијски програм Извођачке уметности је студијски програм Основних академских студија, траје четири године (осам семестара) и структуриран је у обиму од 240 ЕСПБ бодова. Сви предмети (обавезни и изборни) имају појединачно дефинисану бодовну вредност у складу са европским системом преноса бодова, при чему једном боду одговара приближно 30 сати укупне активности студента.</w:t>
            </w:r>
          </w:p>
          <w:p w14:paraId="1E399C5B" w14:textId="77777777" w:rsidR="00E677B1" w:rsidRPr="00E677B1" w:rsidRDefault="00E677B1" w:rsidP="00F40FB4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E677B1">
              <w:rPr>
                <w:rFonts w:ascii="Arial Narrow" w:eastAsia="ArialMT" w:hAnsi="Arial Narrow"/>
                <w:b w:val="0"/>
                <w:bCs w:val="0"/>
              </w:rPr>
              <w:t>Исходи учења су:</w:t>
            </w:r>
          </w:p>
          <w:p w14:paraId="233015B8" w14:textId="77777777" w:rsidR="00E677B1" w:rsidRPr="00E677B1" w:rsidRDefault="00E677B1" w:rsidP="00E677B1">
            <w:pPr>
              <w:pStyle w:val="ListParagraph"/>
              <w:widowControl/>
              <w:numPr>
                <w:ilvl w:val="0"/>
                <w:numId w:val="6"/>
              </w:numPr>
              <w:ind w:left="536"/>
              <w:contextualSpacing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77B1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стицање практичних вештина високог професионалног нивоа уметничког изражавања, </w:t>
            </w:r>
          </w:p>
          <w:p w14:paraId="06BDF256" w14:textId="77777777" w:rsidR="00E677B1" w:rsidRPr="00E677B1" w:rsidRDefault="00E677B1" w:rsidP="00E677B1">
            <w:pPr>
              <w:pStyle w:val="ListParagraph"/>
              <w:widowControl/>
              <w:numPr>
                <w:ilvl w:val="0"/>
                <w:numId w:val="6"/>
              </w:numPr>
              <w:ind w:left="536"/>
              <w:contextualSpacing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77B1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проширивање репертоара захтевним уметничким делима, </w:t>
            </w:r>
          </w:p>
          <w:p w14:paraId="40069373" w14:textId="77777777" w:rsidR="00E677B1" w:rsidRPr="00E677B1" w:rsidRDefault="00E677B1" w:rsidP="00E677B1">
            <w:pPr>
              <w:pStyle w:val="ListParagraph"/>
              <w:widowControl/>
              <w:numPr>
                <w:ilvl w:val="0"/>
                <w:numId w:val="6"/>
              </w:numPr>
              <w:ind w:left="536"/>
              <w:contextualSpacing/>
              <w:rPr>
                <w:rFonts w:ascii="Arial Narrow" w:eastAsia="ArialMT" w:hAnsi="Arial Narrow"/>
                <w:b w:val="0"/>
                <w:bCs w:val="0"/>
              </w:rPr>
            </w:pPr>
            <w:r w:rsidRPr="00E677B1">
              <w:rPr>
                <w:rFonts w:ascii="Arial Narrow" w:eastAsia="ArialMT" w:hAnsi="Arial Narrow"/>
                <w:b w:val="0"/>
                <w:bCs w:val="0"/>
              </w:rPr>
              <w:t>теоријска  знања,</w:t>
            </w:r>
          </w:p>
          <w:p w14:paraId="5753842F" w14:textId="77777777" w:rsidR="00E677B1" w:rsidRPr="00E677B1" w:rsidRDefault="00E677B1" w:rsidP="00E677B1">
            <w:pPr>
              <w:pStyle w:val="ListParagraph"/>
              <w:widowControl/>
              <w:numPr>
                <w:ilvl w:val="0"/>
                <w:numId w:val="6"/>
              </w:numPr>
              <w:ind w:left="536"/>
              <w:contextualSpacing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77B1">
              <w:rPr>
                <w:rFonts w:ascii="Arial Narrow" w:eastAsia="ArialMT" w:hAnsi="Arial Narrow"/>
                <w:b w:val="0"/>
                <w:bCs w:val="0"/>
                <w:lang w:val="ru-RU"/>
              </w:rPr>
              <w:t>основна методолошка и педагошка знања у домену извођачке педагогије,</w:t>
            </w:r>
          </w:p>
          <w:p w14:paraId="3A02DE02" w14:textId="77777777" w:rsidR="00E677B1" w:rsidRPr="00E677B1" w:rsidRDefault="00E677B1" w:rsidP="00E677B1">
            <w:pPr>
              <w:pStyle w:val="ListParagraph"/>
              <w:widowControl/>
              <w:numPr>
                <w:ilvl w:val="0"/>
                <w:numId w:val="6"/>
              </w:numPr>
              <w:ind w:left="536"/>
              <w:contextualSpacing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77B1">
              <w:rPr>
                <w:rFonts w:ascii="Arial Narrow" w:eastAsia="ArialMT" w:hAnsi="Arial Narrow"/>
                <w:b w:val="0"/>
                <w:bCs w:val="0"/>
                <w:lang w:val="ru-RU"/>
              </w:rPr>
              <w:t>одређене опште компетенције (самосталност, психолошко разумевање, критичка свест и вештина комуникације).</w:t>
            </w:r>
          </w:p>
          <w:p w14:paraId="1B0BD1E3" w14:textId="77777777" w:rsidR="00E677B1" w:rsidRPr="00E677B1" w:rsidRDefault="00E677B1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>Програмски захтеви овог студијског програма  конципирани су тако да се континуирано остварује напредак ка садржају наредног модула. Програмски захтеви главног предмета прецизно су постављени, али се индивидуални програм слободно формира у складу са способностима сваког студента.</w:t>
            </w:r>
          </w:p>
          <w:p w14:paraId="2F7FBF2B" w14:textId="77777777" w:rsidR="00E677B1" w:rsidRPr="00E677B1" w:rsidRDefault="00E677B1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>Настава на предметима може бити индивидуална (главни предмет), групна (на пр. Камерна музика) или колективна (на пр Хор, Психологија, Историја музике</w:t>
            </w:r>
            <w:r w:rsidRPr="00E677B1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  <w:r w:rsidRPr="00E677B1">
              <w:rPr>
                <w:rFonts w:ascii="Arial Narrow" w:hAnsi="Arial Narrow"/>
                <w:b w:val="0"/>
                <w:bCs w:val="0"/>
                <w:lang w:val="sr-Cyrl-RS"/>
              </w:rPr>
              <w:t>итд.</w:t>
            </w:r>
            <w:r w:rsidRPr="00E677B1">
              <w:rPr>
                <w:rFonts w:ascii="Arial Narrow" w:hAnsi="Arial Narrow"/>
                <w:b w:val="0"/>
                <w:bCs w:val="0"/>
              </w:rPr>
              <w:t xml:space="preserve">). </w:t>
            </w:r>
          </w:p>
          <w:p w14:paraId="52D595F5" w14:textId="77777777" w:rsidR="00E677B1" w:rsidRPr="00E677B1" w:rsidRDefault="00E677B1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>Основне академске  студије могу уписати кандидати који су положили Испит за проверу склоности и способности, а који су претходно завршили средњу музичку школу и средњу општеобразовну школу.</w:t>
            </w:r>
          </w:p>
          <w:p w14:paraId="66E6C0D4" w14:textId="77777777" w:rsidR="00E677B1" w:rsidRPr="00E677B1" w:rsidRDefault="00E677B1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>Испиту за проверу склоности и способности могу приступити и кандидати који немају завршене одговарајуће претходно образовање након положених Допунских испита.</w:t>
            </w:r>
          </w:p>
          <w:p w14:paraId="3D806347" w14:textId="77777777" w:rsidR="00E677B1" w:rsidRPr="00E677B1" w:rsidRDefault="00E677B1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>Детаљан поступак уписа Основних студија на студијском програму Извођачке уметности је одређен Статутом Школе, као и Правилником о пријемним испитима и рангирању на пријемним испитима који се могу наћи на интернет страници Високе школе</w:t>
            </w:r>
          </w:p>
          <w:p w14:paraId="016D619B" w14:textId="77777777" w:rsidR="00E677B1" w:rsidRPr="00E677B1" w:rsidRDefault="00E677B1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77B1">
              <w:rPr>
                <w:rFonts w:ascii="Arial Narrow" w:hAnsi="Arial Narrow"/>
                <w:b w:val="0"/>
                <w:bCs w:val="0"/>
              </w:rPr>
              <w:t>Начин преласка са других студијских програма у оквиру институције, као и прелазак са других институција сродних области студија регулисан је Правилником о студирању.</w:t>
            </w:r>
          </w:p>
        </w:tc>
      </w:tr>
      <w:tr w:rsidR="00E677B1" w:rsidRPr="00E677B1" w14:paraId="57FFD171" w14:textId="77777777" w:rsidTr="00F40FB4">
        <w:trPr>
          <w:trHeight w:val="570"/>
          <w:jc w:val="center"/>
        </w:trPr>
        <w:tc>
          <w:tcPr>
            <w:tcW w:w="10975" w:type="dxa"/>
          </w:tcPr>
          <w:p w14:paraId="08E1A9D8" w14:textId="77777777" w:rsidR="00E677B1" w:rsidRPr="003D35F3" w:rsidRDefault="00E677B1" w:rsidP="00F40FB4">
            <w:pPr>
              <w:pBdr>
                <w:bottom w:val="single" w:sz="6" w:space="1" w:color="auto"/>
              </w:pBdr>
              <w:rPr>
                <w:rFonts w:ascii="Arial Narrow" w:hAnsi="Arial Narrow"/>
              </w:rPr>
            </w:pPr>
            <w:r w:rsidRPr="003D35F3">
              <w:rPr>
                <w:rFonts w:ascii="Arial Narrow" w:hAnsi="Arial Narrow"/>
              </w:rPr>
              <w:t xml:space="preserve">Табеле и Прилози за стандард </w:t>
            </w:r>
            <w:r w:rsidRPr="003D35F3">
              <w:rPr>
                <w:rFonts w:ascii="Arial Narrow" w:hAnsi="Arial Narrow"/>
                <w:lang w:val="ru-RU"/>
              </w:rPr>
              <w:t>1</w:t>
            </w:r>
            <w:r w:rsidRPr="003D35F3">
              <w:rPr>
                <w:rFonts w:ascii="Arial Narrow" w:hAnsi="Arial Narrow"/>
              </w:rPr>
              <w:t xml:space="preserve">: </w:t>
            </w:r>
          </w:p>
          <w:p w14:paraId="543D8ABA" w14:textId="77777777" w:rsidR="00E677B1" w:rsidRPr="00E677B1" w:rsidRDefault="003D35F3" w:rsidP="00F40FB4">
            <w:pPr>
              <w:rPr>
                <w:b w:val="0"/>
                <w:bCs w:val="0"/>
                <w:sz w:val="24"/>
                <w:szCs w:val="24"/>
                <w:lang w:val="ru-RU"/>
              </w:rPr>
            </w:pPr>
            <w:hyperlink r:id="rId5" w:history="1">
              <w:r w:rsidR="00E677B1" w:rsidRPr="00E677B1">
                <w:rPr>
                  <w:rStyle w:val="Hyperlink"/>
                  <w:rFonts w:ascii="Arial Narrow" w:hAnsi="Arial Narrow"/>
                  <w:b w:val="0"/>
                  <w:bCs w:val="0"/>
                </w:rPr>
                <w:t xml:space="preserve">Прилог </w:t>
              </w:r>
              <w:r w:rsidR="00E677B1" w:rsidRPr="00E677B1">
                <w:rPr>
                  <w:rStyle w:val="Hyperlink"/>
                  <w:rFonts w:ascii="Arial Narrow" w:hAnsi="Arial Narrow"/>
                  <w:b w:val="0"/>
                  <w:bCs w:val="0"/>
                </w:rPr>
                <w:t>1</w:t>
              </w:r>
              <w:r w:rsidR="00E677B1" w:rsidRPr="00E677B1">
                <w:rPr>
                  <w:rStyle w:val="Hyperlink"/>
                  <w:rFonts w:ascii="Arial Narrow" w:hAnsi="Arial Narrow"/>
                  <w:b w:val="0"/>
                  <w:bCs w:val="0"/>
                </w:rPr>
                <w:t>.1.</w:t>
              </w:r>
            </w:hyperlink>
            <w:r w:rsidR="00E677B1" w:rsidRPr="00E677B1">
              <w:rPr>
                <w:rFonts w:ascii="Arial Narrow" w:hAnsi="Arial Narrow"/>
                <w:b w:val="0"/>
                <w:bCs w:val="0"/>
              </w:rPr>
              <w:t xml:space="preserve"> Публикација установе (у штампаном или електронском облику, сајт институције)</w:t>
            </w:r>
            <w:r w:rsidR="00E677B1" w:rsidRPr="00E677B1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</w:p>
        </w:tc>
      </w:tr>
    </w:tbl>
    <w:p w14:paraId="00431F66" w14:textId="77777777" w:rsidR="009A381F" w:rsidRDefault="009A381F"/>
    <w:sectPr w:rsidR="009A381F" w:rsidSect="00C44CBA">
      <w:pgSz w:w="11907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IOB F+ Helvetica Neu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D4133"/>
    <w:multiLevelType w:val="hybridMultilevel"/>
    <w:tmpl w:val="AE685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C1A38"/>
    <w:multiLevelType w:val="hybridMultilevel"/>
    <w:tmpl w:val="265AD310"/>
    <w:lvl w:ilvl="0" w:tplc="60F2A602">
      <w:numFmt w:val="bullet"/>
      <w:lvlText w:val="-"/>
      <w:lvlJc w:val="left"/>
      <w:pPr>
        <w:ind w:left="720" w:hanging="360"/>
      </w:pPr>
      <w:rPr>
        <w:rFonts w:ascii="Calibri" w:eastAsia="ArialMT" w:hAnsi="Calibr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974"/>
    <w:multiLevelType w:val="multilevel"/>
    <w:tmpl w:val="CBC2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E5B2C"/>
    <w:multiLevelType w:val="hybridMultilevel"/>
    <w:tmpl w:val="CCC8C774"/>
    <w:lvl w:ilvl="0" w:tplc="AB7C3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D1E0C"/>
    <w:multiLevelType w:val="hybridMultilevel"/>
    <w:tmpl w:val="F77E59A4"/>
    <w:lvl w:ilvl="0" w:tplc="9FFE7B8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66CE7"/>
    <w:multiLevelType w:val="hybridMultilevel"/>
    <w:tmpl w:val="5EE03376"/>
    <w:lvl w:ilvl="0" w:tplc="5F907C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32"/>
    <w:rsid w:val="000067CE"/>
    <w:rsid w:val="000126F0"/>
    <w:rsid w:val="000259E7"/>
    <w:rsid w:val="00030FE3"/>
    <w:rsid w:val="00074CC4"/>
    <w:rsid w:val="00094C89"/>
    <w:rsid w:val="000B3E9A"/>
    <w:rsid w:val="000B453E"/>
    <w:rsid w:val="000B4A74"/>
    <w:rsid w:val="000B7C6F"/>
    <w:rsid w:val="000C34CB"/>
    <w:rsid w:val="000C4E03"/>
    <w:rsid w:val="000D4915"/>
    <w:rsid w:val="00106BDC"/>
    <w:rsid w:val="00110498"/>
    <w:rsid w:val="00131164"/>
    <w:rsid w:val="00146641"/>
    <w:rsid w:val="00152793"/>
    <w:rsid w:val="00157E80"/>
    <w:rsid w:val="00160990"/>
    <w:rsid w:val="00177D32"/>
    <w:rsid w:val="0018049D"/>
    <w:rsid w:val="001A0178"/>
    <w:rsid w:val="001A5BD6"/>
    <w:rsid w:val="001C467C"/>
    <w:rsid w:val="001F395E"/>
    <w:rsid w:val="00205A8C"/>
    <w:rsid w:val="00212557"/>
    <w:rsid w:val="00212752"/>
    <w:rsid w:val="00214654"/>
    <w:rsid w:val="002327C0"/>
    <w:rsid w:val="00246395"/>
    <w:rsid w:val="002672A1"/>
    <w:rsid w:val="0027359F"/>
    <w:rsid w:val="00286069"/>
    <w:rsid w:val="002901AD"/>
    <w:rsid w:val="00292DB9"/>
    <w:rsid w:val="00293094"/>
    <w:rsid w:val="002A53CE"/>
    <w:rsid w:val="002C0E1F"/>
    <w:rsid w:val="002C64DB"/>
    <w:rsid w:val="002D4F44"/>
    <w:rsid w:val="003011F9"/>
    <w:rsid w:val="00302370"/>
    <w:rsid w:val="00313668"/>
    <w:rsid w:val="00326F44"/>
    <w:rsid w:val="00334DED"/>
    <w:rsid w:val="00341F80"/>
    <w:rsid w:val="00342770"/>
    <w:rsid w:val="003716F1"/>
    <w:rsid w:val="003819B7"/>
    <w:rsid w:val="00393192"/>
    <w:rsid w:val="003B4E97"/>
    <w:rsid w:val="003D35F3"/>
    <w:rsid w:val="003D5757"/>
    <w:rsid w:val="003E307A"/>
    <w:rsid w:val="003E5D51"/>
    <w:rsid w:val="003E7645"/>
    <w:rsid w:val="004107A6"/>
    <w:rsid w:val="004153BD"/>
    <w:rsid w:val="00434AD0"/>
    <w:rsid w:val="004568C0"/>
    <w:rsid w:val="004730F8"/>
    <w:rsid w:val="004B1C3A"/>
    <w:rsid w:val="004D2FAB"/>
    <w:rsid w:val="004F543C"/>
    <w:rsid w:val="00506EA8"/>
    <w:rsid w:val="005102ED"/>
    <w:rsid w:val="00514370"/>
    <w:rsid w:val="00520AC1"/>
    <w:rsid w:val="00522F63"/>
    <w:rsid w:val="00527D8C"/>
    <w:rsid w:val="005366E2"/>
    <w:rsid w:val="0055151B"/>
    <w:rsid w:val="00567C03"/>
    <w:rsid w:val="0057218F"/>
    <w:rsid w:val="005979FD"/>
    <w:rsid w:val="005A1835"/>
    <w:rsid w:val="005B01F5"/>
    <w:rsid w:val="005D4760"/>
    <w:rsid w:val="005F0C41"/>
    <w:rsid w:val="005F52AA"/>
    <w:rsid w:val="00601C77"/>
    <w:rsid w:val="006022A1"/>
    <w:rsid w:val="0061653D"/>
    <w:rsid w:val="006169E6"/>
    <w:rsid w:val="0063096D"/>
    <w:rsid w:val="00630B07"/>
    <w:rsid w:val="00633035"/>
    <w:rsid w:val="00655EA2"/>
    <w:rsid w:val="006601F1"/>
    <w:rsid w:val="006675FD"/>
    <w:rsid w:val="00676D4F"/>
    <w:rsid w:val="00693088"/>
    <w:rsid w:val="006953D1"/>
    <w:rsid w:val="006A3FA5"/>
    <w:rsid w:val="006B2F09"/>
    <w:rsid w:val="006B698D"/>
    <w:rsid w:val="006C678E"/>
    <w:rsid w:val="006D3739"/>
    <w:rsid w:val="006D484A"/>
    <w:rsid w:val="006F5326"/>
    <w:rsid w:val="006F5CD4"/>
    <w:rsid w:val="006F75DC"/>
    <w:rsid w:val="00705206"/>
    <w:rsid w:val="00705F2E"/>
    <w:rsid w:val="00714388"/>
    <w:rsid w:val="007227A8"/>
    <w:rsid w:val="007406C8"/>
    <w:rsid w:val="007411CC"/>
    <w:rsid w:val="00750266"/>
    <w:rsid w:val="007554C1"/>
    <w:rsid w:val="00763364"/>
    <w:rsid w:val="007727D9"/>
    <w:rsid w:val="00785E98"/>
    <w:rsid w:val="007867AD"/>
    <w:rsid w:val="007A2DD8"/>
    <w:rsid w:val="007C61A0"/>
    <w:rsid w:val="007E4D48"/>
    <w:rsid w:val="007E59F2"/>
    <w:rsid w:val="007F4B79"/>
    <w:rsid w:val="00804085"/>
    <w:rsid w:val="00872E2E"/>
    <w:rsid w:val="00873DFD"/>
    <w:rsid w:val="008927FD"/>
    <w:rsid w:val="008C03B7"/>
    <w:rsid w:val="008C7AEC"/>
    <w:rsid w:val="008F0FB0"/>
    <w:rsid w:val="00900AD3"/>
    <w:rsid w:val="00901DFE"/>
    <w:rsid w:val="00920611"/>
    <w:rsid w:val="00932951"/>
    <w:rsid w:val="009413C6"/>
    <w:rsid w:val="00946CD8"/>
    <w:rsid w:val="0096630A"/>
    <w:rsid w:val="009A381F"/>
    <w:rsid w:val="009A4930"/>
    <w:rsid w:val="009F2FD3"/>
    <w:rsid w:val="00A015E4"/>
    <w:rsid w:val="00A41F77"/>
    <w:rsid w:val="00A42EC9"/>
    <w:rsid w:val="00A43FE1"/>
    <w:rsid w:val="00A45932"/>
    <w:rsid w:val="00A53625"/>
    <w:rsid w:val="00A5787D"/>
    <w:rsid w:val="00A776B7"/>
    <w:rsid w:val="00A80D3B"/>
    <w:rsid w:val="00A95B5C"/>
    <w:rsid w:val="00AB1E73"/>
    <w:rsid w:val="00AC3DF3"/>
    <w:rsid w:val="00AD5058"/>
    <w:rsid w:val="00AE062E"/>
    <w:rsid w:val="00AE29C7"/>
    <w:rsid w:val="00AE2CE2"/>
    <w:rsid w:val="00AE56FC"/>
    <w:rsid w:val="00AE6857"/>
    <w:rsid w:val="00B12647"/>
    <w:rsid w:val="00B352EA"/>
    <w:rsid w:val="00B67408"/>
    <w:rsid w:val="00B77D32"/>
    <w:rsid w:val="00B86F31"/>
    <w:rsid w:val="00B97C06"/>
    <w:rsid w:val="00BA29D9"/>
    <w:rsid w:val="00BB6158"/>
    <w:rsid w:val="00BD0D41"/>
    <w:rsid w:val="00BD2084"/>
    <w:rsid w:val="00C1469B"/>
    <w:rsid w:val="00C2012D"/>
    <w:rsid w:val="00C35FF3"/>
    <w:rsid w:val="00C44CBA"/>
    <w:rsid w:val="00C51E57"/>
    <w:rsid w:val="00C72526"/>
    <w:rsid w:val="00C83F17"/>
    <w:rsid w:val="00C87A19"/>
    <w:rsid w:val="00CA68D6"/>
    <w:rsid w:val="00CB15F5"/>
    <w:rsid w:val="00D04F78"/>
    <w:rsid w:val="00D223B9"/>
    <w:rsid w:val="00D347B2"/>
    <w:rsid w:val="00D363D4"/>
    <w:rsid w:val="00D42BA2"/>
    <w:rsid w:val="00D5679B"/>
    <w:rsid w:val="00D83498"/>
    <w:rsid w:val="00DB782F"/>
    <w:rsid w:val="00DD518C"/>
    <w:rsid w:val="00DD5E3B"/>
    <w:rsid w:val="00DE4566"/>
    <w:rsid w:val="00DF0639"/>
    <w:rsid w:val="00DF5372"/>
    <w:rsid w:val="00E21C64"/>
    <w:rsid w:val="00E2470D"/>
    <w:rsid w:val="00E30BB5"/>
    <w:rsid w:val="00E34C53"/>
    <w:rsid w:val="00E46851"/>
    <w:rsid w:val="00E61934"/>
    <w:rsid w:val="00E677B1"/>
    <w:rsid w:val="00E81844"/>
    <w:rsid w:val="00EB7F1B"/>
    <w:rsid w:val="00EC7A08"/>
    <w:rsid w:val="00ED09CC"/>
    <w:rsid w:val="00ED21C4"/>
    <w:rsid w:val="00EE317A"/>
    <w:rsid w:val="00EE3296"/>
    <w:rsid w:val="00F147E4"/>
    <w:rsid w:val="00F30C86"/>
    <w:rsid w:val="00F72FC9"/>
    <w:rsid w:val="00FD32E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5A1A"/>
  <w15:chartTrackingRefBased/>
  <w15:docId w15:val="{D4534F8C-DD61-4673-8DCC-B2D6CC23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C0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7C03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67C03"/>
    <w:pPr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567C03"/>
    <w:rPr>
      <w:color w:val="0563C1" w:themeColor="hyperlink"/>
      <w:u w:val="single"/>
    </w:rPr>
  </w:style>
  <w:style w:type="paragraph" w:customStyle="1" w:styleId="normal1">
    <w:name w:val="normal1"/>
    <w:basedOn w:val="Normal"/>
    <w:rsid w:val="00567C03"/>
    <w:pPr>
      <w:widowControl/>
      <w:ind w:firstLine="720"/>
    </w:pPr>
    <w:rPr>
      <w:rFonts w:cs="Arial"/>
      <w:b w:val="0"/>
      <w:bCs w:val="0"/>
      <w:color w:val="auto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67C03"/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paragraph" w:customStyle="1" w:styleId="Default">
    <w:name w:val="Default"/>
    <w:rsid w:val="00DF0639"/>
    <w:pPr>
      <w:autoSpaceDE w:val="0"/>
      <w:autoSpaceDN w:val="0"/>
      <w:adjustRightInd w:val="0"/>
    </w:pPr>
    <w:rPr>
      <w:rFonts w:ascii="POIOB F+ Helvetica Neue" w:eastAsia="Cambria" w:hAnsi="POIOB F+ Helvetica Neue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DF0639"/>
    <w:pPr>
      <w:widowControl/>
      <w:autoSpaceDE/>
      <w:autoSpaceDN/>
      <w:adjustRightInd/>
      <w:spacing w:before="100" w:beforeAutospacing="1" w:after="100" w:afterAutospacing="1"/>
      <w:jc w:val="left"/>
    </w:pPr>
    <w:rPr>
      <w:b w:val="0"/>
      <w:bCs w:val="0"/>
      <w:color w:val="auto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3.%20Prilozi/Prilog%201.1%20Informator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damnjanr</dc:creator>
  <cp:keywords/>
  <dc:description/>
  <cp:lastModifiedBy>damnjanr</cp:lastModifiedBy>
  <cp:revision>6</cp:revision>
  <dcterms:created xsi:type="dcterms:W3CDTF">2025-08-01T08:07:00Z</dcterms:created>
  <dcterms:modified xsi:type="dcterms:W3CDTF">2025-11-07T12:34:00Z</dcterms:modified>
</cp:coreProperties>
</file>